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5D4D" w14:textId="62B97C54" w:rsidR="00CD4AF0" w:rsidRPr="00E27B63" w:rsidRDefault="00CD4AF0" w:rsidP="007F290D">
      <w:pPr>
        <w:pStyle w:val="Default"/>
        <w:spacing w:line="480" w:lineRule="auto"/>
        <w:rPr>
          <w:b/>
        </w:rPr>
      </w:pPr>
      <w:r w:rsidRPr="00E27B63">
        <w:rPr>
          <w:b/>
        </w:rPr>
        <w:t>Stem Cell Transplantation</w:t>
      </w:r>
    </w:p>
    <w:p w14:paraId="3EDA9601" w14:textId="3390B070" w:rsidR="00CD4AF0" w:rsidRPr="00E27B63" w:rsidRDefault="00CD4AF0" w:rsidP="007F290D">
      <w:pPr>
        <w:pStyle w:val="Default"/>
        <w:spacing w:line="480" w:lineRule="auto"/>
        <w:rPr>
          <w:b/>
        </w:rPr>
      </w:pPr>
      <w:r w:rsidRPr="00E27B63">
        <w:rPr>
          <w:b/>
        </w:rPr>
        <w:t>Mike Pulsipher</w:t>
      </w:r>
    </w:p>
    <w:p w14:paraId="00E385CD" w14:textId="77777777" w:rsidR="00CD4AF0" w:rsidRPr="002E048E" w:rsidRDefault="00CD4AF0" w:rsidP="007F290D">
      <w:pPr>
        <w:pStyle w:val="Default"/>
        <w:spacing w:line="480" w:lineRule="auto"/>
      </w:pPr>
    </w:p>
    <w:p w14:paraId="191CA196" w14:textId="0DE436ED" w:rsidR="006719F0" w:rsidRDefault="00731A22" w:rsidP="007F290D">
      <w:pPr>
        <w:pStyle w:val="Default"/>
        <w:spacing w:line="480" w:lineRule="auto"/>
      </w:pPr>
      <w:r w:rsidRPr="002E048E">
        <w:t>1.</w:t>
      </w:r>
      <w:r w:rsidR="009741F4" w:rsidRPr="002E048E">
        <w:tab/>
      </w:r>
      <w:r w:rsidRPr="002E048E">
        <w:t>A 14</w:t>
      </w:r>
      <w:r w:rsidR="009019EA" w:rsidRPr="002E048E">
        <w:t>-year-old</w:t>
      </w:r>
      <w:r w:rsidRPr="002E048E">
        <w:t xml:space="preserve"> girl with </w:t>
      </w:r>
      <w:r w:rsidR="009C4554" w:rsidRPr="002E048E">
        <w:t xml:space="preserve">high-risk </w:t>
      </w:r>
      <w:r w:rsidR="001B475F" w:rsidRPr="002E048E">
        <w:t xml:space="preserve">relapsed </w:t>
      </w:r>
      <w:r w:rsidR="009C4554" w:rsidRPr="002E048E">
        <w:t xml:space="preserve">acute myelogenous leukemia </w:t>
      </w:r>
      <w:r w:rsidRPr="002E048E">
        <w:t xml:space="preserve">is a member of a large family and has </w:t>
      </w:r>
      <w:r w:rsidR="006719F0">
        <w:t>five</w:t>
      </w:r>
      <w:r w:rsidR="006719F0" w:rsidRPr="002E048E">
        <w:t xml:space="preserve"> </w:t>
      </w:r>
      <w:r w:rsidRPr="002E048E">
        <w:t>HLA</w:t>
      </w:r>
      <w:r w:rsidR="00A97E0B" w:rsidRPr="002E048E">
        <w:t>-</w:t>
      </w:r>
      <w:r w:rsidRPr="002E048E">
        <w:t xml:space="preserve">matched siblings. The patient is blood group O+ and is </w:t>
      </w:r>
      <w:r w:rsidR="00A97E0B" w:rsidRPr="002E048E">
        <w:t>cytomegalovirus (</w:t>
      </w:r>
      <w:r w:rsidRPr="002E048E">
        <w:t>CMV</w:t>
      </w:r>
      <w:r w:rsidR="00A97E0B" w:rsidRPr="002E048E">
        <w:t>)</w:t>
      </w:r>
      <w:r w:rsidRPr="002E048E">
        <w:t xml:space="preserve"> seronegative.</w:t>
      </w:r>
      <w:r w:rsidR="009019EA" w:rsidRPr="002E048E">
        <w:t xml:space="preserve"> </w:t>
      </w:r>
    </w:p>
    <w:p w14:paraId="2CF2903F" w14:textId="77777777" w:rsidR="006719F0" w:rsidRDefault="006719F0" w:rsidP="007F290D">
      <w:pPr>
        <w:pStyle w:val="Default"/>
        <w:spacing w:line="480" w:lineRule="auto"/>
      </w:pPr>
    </w:p>
    <w:p w14:paraId="4CCFA9C4" w14:textId="7A6FC557" w:rsidR="009741F4" w:rsidRPr="002E048E" w:rsidRDefault="00731A22" w:rsidP="007F290D">
      <w:pPr>
        <w:pStyle w:val="Default"/>
        <w:spacing w:line="480" w:lineRule="auto"/>
      </w:pPr>
      <w:r w:rsidRPr="002E048E">
        <w:t xml:space="preserve">Which sibling would be the best </w:t>
      </w:r>
      <w:r w:rsidR="00542803" w:rsidRPr="002E048E">
        <w:t>donor?</w:t>
      </w:r>
    </w:p>
    <w:p w14:paraId="1FB6848B" w14:textId="64813B5F" w:rsidR="001465D6" w:rsidRPr="002E048E" w:rsidRDefault="001465D6" w:rsidP="007F290D">
      <w:pPr>
        <w:pStyle w:val="Default"/>
        <w:spacing w:line="480" w:lineRule="auto"/>
      </w:pPr>
    </w:p>
    <w:p w14:paraId="740AB966" w14:textId="071BCAF0" w:rsidR="009741F4" w:rsidRPr="002E048E" w:rsidRDefault="00731A22" w:rsidP="007F290D">
      <w:pPr>
        <w:pStyle w:val="Default"/>
        <w:spacing w:after="27" w:line="480" w:lineRule="auto"/>
      </w:pPr>
      <w:r w:rsidRPr="00E27B63">
        <w:rPr>
          <w:highlight w:val="yellow"/>
        </w:rPr>
        <w:t>A.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16</w:t>
      </w:r>
      <w:r w:rsidR="009019EA" w:rsidRPr="00E27B63">
        <w:rPr>
          <w:highlight w:val="yellow"/>
        </w:rPr>
        <w:t>-year-old</w:t>
      </w:r>
      <w:r w:rsidRPr="00E27B63">
        <w:rPr>
          <w:highlight w:val="yellow"/>
        </w:rPr>
        <w:t xml:space="preserve"> sister, CMV negative, blood group O+</w:t>
      </w:r>
    </w:p>
    <w:p w14:paraId="320040A8" w14:textId="50450C70" w:rsidR="009741F4" w:rsidRPr="002E048E" w:rsidRDefault="00623842" w:rsidP="007F290D">
      <w:pPr>
        <w:pStyle w:val="Default"/>
        <w:spacing w:after="27" w:line="480" w:lineRule="auto"/>
      </w:pPr>
      <w:r w:rsidRPr="002E048E">
        <w:t>B.</w:t>
      </w:r>
      <w:r w:rsidR="009741F4" w:rsidRPr="002E048E">
        <w:tab/>
      </w:r>
      <w:r w:rsidRPr="002E048E">
        <w:t>12</w:t>
      </w:r>
      <w:r w:rsidR="009019EA" w:rsidRPr="002E048E">
        <w:t>-year-old</w:t>
      </w:r>
      <w:r w:rsidR="00731A22" w:rsidRPr="002E048E">
        <w:t xml:space="preserve"> brother, CMV positive, blood group A+</w:t>
      </w:r>
    </w:p>
    <w:p w14:paraId="4E23CCE2" w14:textId="03FB07D2" w:rsidR="009741F4" w:rsidRPr="002E048E" w:rsidRDefault="00731A22" w:rsidP="007F290D">
      <w:pPr>
        <w:pStyle w:val="Default"/>
        <w:spacing w:after="27" w:line="480" w:lineRule="auto"/>
      </w:pPr>
      <w:r w:rsidRPr="002E048E">
        <w:t>C.</w:t>
      </w:r>
      <w:r w:rsidR="009741F4" w:rsidRPr="002E048E">
        <w:tab/>
      </w:r>
      <w:r w:rsidRPr="002E048E">
        <w:t>2</w:t>
      </w:r>
      <w:r w:rsidR="009019EA" w:rsidRPr="002E048E">
        <w:t>-year-old</w:t>
      </w:r>
      <w:r w:rsidRPr="002E048E">
        <w:t xml:space="preserve"> brother, CMV negative, blood group O+</w:t>
      </w:r>
    </w:p>
    <w:p w14:paraId="64F98282" w14:textId="5067C2AD" w:rsidR="009741F4" w:rsidRPr="002E048E" w:rsidRDefault="001B475F" w:rsidP="007F290D">
      <w:pPr>
        <w:pStyle w:val="Default"/>
        <w:spacing w:after="27" w:line="480" w:lineRule="auto"/>
      </w:pPr>
      <w:r w:rsidRPr="002E048E">
        <w:t>D.</w:t>
      </w:r>
      <w:r w:rsidR="009741F4" w:rsidRPr="002E048E">
        <w:tab/>
      </w:r>
      <w:r w:rsidRPr="002E048E">
        <w:t>14</w:t>
      </w:r>
      <w:r w:rsidR="009019EA" w:rsidRPr="002E048E">
        <w:t>-year-old</w:t>
      </w:r>
      <w:r w:rsidR="00731A22" w:rsidRPr="002E048E">
        <w:t xml:space="preserve"> </w:t>
      </w:r>
      <w:r w:rsidRPr="002E048E">
        <w:t>identical twin sister</w:t>
      </w:r>
      <w:r w:rsidR="00731A22" w:rsidRPr="002E048E">
        <w:t xml:space="preserve">, CMV </w:t>
      </w:r>
      <w:r w:rsidRPr="002E048E">
        <w:t>negative</w:t>
      </w:r>
      <w:r w:rsidR="00731A22" w:rsidRPr="002E048E">
        <w:t>, blood group O+</w:t>
      </w:r>
    </w:p>
    <w:p w14:paraId="3E69E40B" w14:textId="37A45A50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22</w:t>
      </w:r>
      <w:r w:rsidR="009019EA" w:rsidRPr="002E048E">
        <w:t>-year-old</w:t>
      </w:r>
      <w:r w:rsidRPr="002E048E">
        <w:t xml:space="preserve"> pregnant sister, CMV negative, </w:t>
      </w:r>
      <w:r w:rsidR="006719F0">
        <w:t xml:space="preserve">blood group </w:t>
      </w:r>
      <w:r w:rsidRPr="002E048E">
        <w:t>A+</w:t>
      </w:r>
    </w:p>
    <w:p w14:paraId="2DC2D8DD" w14:textId="5310967C" w:rsidR="00731A22" w:rsidRPr="002E048E" w:rsidRDefault="00731A22" w:rsidP="007F290D">
      <w:pPr>
        <w:pStyle w:val="Default"/>
        <w:spacing w:line="480" w:lineRule="auto"/>
      </w:pPr>
    </w:p>
    <w:p w14:paraId="1640ABC9" w14:textId="4EEEBDAB" w:rsidR="006719F0" w:rsidRDefault="00731A22" w:rsidP="007F290D">
      <w:pPr>
        <w:pStyle w:val="Default"/>
        <w:spacing w:line="480" w:lineRule="auto"/>
        <w:rPr>
          <w:b/>
        </w:rPr>
      </w:pPr>
      <w:r w:rsidRPr="00E27B63">
        <w:rPr>
          <w:b/>
        </w:rPr>
        <w:t>Explanation</w:t>
      </w:r>
    </w:p>
    <w:p w14:paraId="62CB5301" w14:textId="59B59055" w:rsidR="009741F4" w:rsidRPr="002E048E" w:rsidRDefault="001465D6" w:rsidP="007F290D">
      <w:pPr>
        <w:pStyle w:val="Default"/>
        <w:spacing w:line="480" w:lineRule="auto"/>
      </w:pPr>
      <w:r w:rsidRPr="002E048E">
        <w:t>The correct answer is A</w:t>
      </w:r>
      <w:r w:rsidR="00731A22" w:rsidRPr="002E048E">
        <w:t>.</w:t>
      </w:r>
      <w:r w:rsidR="009741F4" w:rsidRPr="002E048E">
        <w:t xml:space="preserve"> </w:t>
      </w:r>
      <w:r w:rsidR="00731A22" w:rsidRPr="002E048E">
        <w:t>When considering optimal stem cell donors, after HLA matching there are a host of other factors to consider.</w:t>
      </w:r>
      <w:r w:rsidR="009741F4" w:rsidRPr="002E048E">
        <w:t xml:space="preserve"> </w:t>
      </w:r>
      <w:r w:rsidR="00731A22" w:rsidRPr="002E048E">
        <w:t>In general, younger donors are preferred.</w:t>
      </w:r>
      <w:r w:rsidR="009741F4" w:rsidRPr="002E048E">
        <w:t xml:space="preserve"> </w:t>
      </w:r>
      <w:r w:rsidR="00731A22" w:rsidRPr="002E048E">
        <w:t xml:space="preserve">The thought is </w:t>
      </w:r>
      <w:r w:rsidR="00A97E0B" w:rsidRPr="002E048E">
        <w:t xml:space="preserve">that </w:t>
      </w:r>
      <w:r w:rsidR="00731A22" w:rsidRPr="002E048E">
        <w:t>a younger patient has had less antigenic exposure</w:t>
      </w:r>
      <w:r w:rsidR="00A97E0B" w:rsidRPr="002E048E">
        <w:t>,</w:t>
      </w:r>
      <w:r w:rsidR="00731A22" w:rsidRPr="002E048E">
        <w:t xml:space="preserve"> </w:t>
      </w:r>
      <w:r w:rsidR="00C67712">
        <w:t>resulting in lower GVHD</w:t>
      </w:r>
      <w:r w:rsidR="00731A22" w:rsidRPr="002E048E">
        <w:t>.</w:t>
      </w:r>
      <w:r w:rsidR="00C67712">
        <w:t xml:space="preserve">  Younger donor stem cells also have greater regenerative capacity.</w:t>
      </w:r>
      <w:r w:rsidR="00731A22" w:rsidRPr="002E048E">
        <w:t xml:space="preserve"> </w:t>
      </w:r>
      <w:r w:rsidR="00A97E0B" w:rsidRPr="002E048E">
        <w:t xml:space="preserve">Because </w:t>
      </w:r>
      <w:r w:rsidR="009C4554" w:rsidRPr="002E048E">
        <w:t xml:space="preserve">there is evidence that receiving stem cells from a female donor who has had children increases the risk of </w:t>
      </w:r>
      <w:r w:rsidR="00A97E0B" w:rsidRPr="002E048E">
        <w:rPr>
          <w:color w:val="000000" w:themeColor="text1"/>
          <w:shd w:val="clear" w:color="auto" w:fill="FFFFFF"/>
        </w:rPr>
        <w:t>graft-versus-host disease (</w:t>
      </w:r>
      <w:r w:rsidR="009C4554" w:rsidRPr="002E048E">
        <w:t>GVHD</w:t>
      </w:r>
      <w:r w:rsidR="00A97E0B" w:rsidRPr="002E048E">
        <w:t>)</w:t>
      </w:r>
      <w:r w:rsidR="009C4554" w:rsidRPr="002E048E">
        <w:t xml:space="preserve"> in the recipient, d</w:t>
      </w:r>
      <w:r w:rsidR="00731A22" w:rsidRPr="002E048E">
        <w:t xml:space="preserve">onors </w:t>
      </w:r>
      <w:r w:rsidR="00E22C34" w:rsidRPr="002E048E">
        <w:t>with a history of multiple pregnancies are</w:t>
      </w:r>
      <w:r w:rsidR="00731A22" w:rsidRPr="002E048E">
        <w:t xml:space="preserve"> generally avoided.</w:t>
      </w:r>
      <w:r w:rsidR="009741F4" w:rsidRPr="002E048E">
        <w:t xml:space="preserve"> </w:t>
      </w:r>
      <w:r w:rsidR="009C4554" w:rsidRPr="002E048E">
        <w:t>D</w:t>
      </w:r>
      <w:r w:rsidR="001B475F" w:rsidRPr="002E048E">
        <w:t xml:space="preserve">onation from a pregnant donor </w:t>
      </w:r>
      <w:r w:rsidR="00E22C34" w:rsidRPr="002E048E">
        <w:t xml:space="preserve">is inappropriate </w:t>
      </w:r>
      <w:r w:rsidR="00A97E0B" w:rsidRPr="002E048E">
        <w:t xml:space="preserve">because </w:t>
      </w:r>
      <w:r w:rsidR="00E22C34" w:rsidRPr="002E048E">
        <w:t xml:space="preserve">it </w:t>
      </w:r>
      <w:r w:rsidR="001B475F" w:rsidRPr="002E048E">
        <w:t>may put the donor</w:t>
      </w:r>
      <w:r w:rsidR="00623842" w:rsidRPr="002E048E">
        <w:t xml:space="preserve"> </w:t>
      </w:r>
      <w:r w:rsidR="001B475F" w:rsidRPr="002E048E">
        <w:t xml:space="preserve">or the </w:t>
      </w:r>
      <w:r w:rsidR="001B475F" w:rsidRPr="002E048E">
        <w:lastRenderedPageBreak/>
        <w:t>donor’s child at unnecessary risk.</w:t>
      </w:r>
      <w:r w:rsidR="009741F4" w:rsidRPr="002E048E">
        <w:t xml:space="preserve"> </w:t>
      </w:r>
      <w:r w:rsidR="00731A22" w:rsidRPr="002E048E">
        <w:t>Blood type is not a major factor, but when all factors are equal, having</w:t>
      </w:r>
      <w:r w:rsidRPr="002E048E">
        <w:t xml:space="preserve"> </w:t>
      </w:r>
      <w:r w:rsidR="00B64A52">
        <w:t>the same blood type</w:t>
      </w:r>
      <w:r w:rsidRPr="002E048E">
        <w:t xml:space="preserve"> is prefer</w:t>
      </w:r>
      <w:r w:rsidR="00731A22" w:rsidRPr="002E048E">
        <w:t>able.</w:t>
      </w:r>
      <w:r w:rsidR="009741F4" w:rsidRPr="002E048E">
        <w:t xml:space="preserve"> </w:t>
      </w:r>
      <w:r w:rsidR="00623842" w:rsidRPr="002E048E">
        <w:t>A syngeneic donor</w:t>
      </w:r>
      <w:r w:rsidR="00E22C34" w:rsidRPr="002E048E">
        <w:t xml:space="preserve"> (identical twin)</w:t>
      </w:r>
      <w:r w:rsidR="00623842" w:rsidRPr="002E048E">
        <w:t xml:space="preserve"> in </w:t>
      </w:r>
      <w:r w:rsidR="00A97E0B" w:rsidRPr="002E048E">
        <w:t xml:space="preserve">acute myelogenous leukemia </w:t>
      </w:r>
      <w:r w:rsidR="00623842" w:rsidRPr="002E048E">
        <w:t xml:space="preserve">leads to outcomes </w:t>
      </w:r>
      <w:proofErr w:type="gramStart"/>
      <w:r w:rsidR="00623842" w:rsidRPr="002E048E">
        <w:t>similar to</w:t>
      </w:r>
      <w:proofErr w:type="gramEnd"/>
      <w:r w:rsidR="00623842" w:rsidRPr="002E048E">
        <w:t xml:space="preserve"> </w:t>
      </w:r>
      <w:r w:rsidR="00AD640B" w:rsidRPr="002E048E">
        <w:t xml:space="preserve">an </w:t>
      </w:r>
      <w:r w:rsidR="00623842" w:rsidRPr="002E048E">
        <w:t xml:space="preserve">autologous </w:t>
      </w:r>
      <w:r w:rsidR="001300AE" w:rsidRPr="002E048E">
        <w:t xml:space="preserve">bone marrow transplant </w:t>
      </w:r>
      <w:r w:rsidR="00623842" w:rsidRPr="002E048E">
        <w:t>and would never be used when</w:t>
      </w:r>
      <w:r w:rsidR="00E22C34" w:rsidRPr="002E048E">
        <w:t xml:space="preserve"> matched</w:t>
      </w:r>
      <w:r w:rsidR="00623842" w:rsidRPr="002E048E">
        <w:t xml:space="preserve"> </w:t>
      </w:r>
      <w:proofErr w:type="spellStart"/>
      <w:r w:rsidR="00A97E0B" w:rsidRPr="002E048E">
        <w:t>non</w:t>
      </w:r>
      <w:r w:rsidR="00E22C34" w:rsidRPr="002E048E">
        <w:t>syngeneic</w:t>
      </w:r>
      <w:proofErr w:type="spellEnd"/>
      <w:r w:rsidR="00623842" w:rsidRPr="002E048E">
        <w:t xml:space="preserve"> </w:t>
      </w:r>
      <w:r w:rsidR="00E22C34" w:rsidRPr="002E048E">
        <w:t>siblings</w:t>
      </w:r>
      <w:r w:rsidR="00623842" w:rsidRPr="002E048E">
        <w:t xml:space="preserve"> are available.</w:t>
      </w:r>
      <w:r w:rsidR="00731A22" w:rsidRPr="002E048E">
        <w:t xml:space="preserve"> Finally, </w:t>
      </w:r>
      <w:proofErr w:type="gramStart"/>
      <w:r w:rsidR="00731A22" w:rsidRPr="002E048E">
        <w:t>with regard to</w:t>
      </w:r>
      <w:proofErr w:type="gramEnd"/>
      <w:r w:rsidR="00731A22" w:rsidRPr="002E048E">
        <w:t xml:space="preserve"> CMV in</w:t>
      </w:r>
      <w:r w:rsidRPr="002E048E">
        <w:t>fection, patient</w:t>
      </w:r>
      <w:r w:rsidR="00731A22" w:rsidRPr="002E048E">
        <w:t xml:space="preserve">s at highest risk are </w:t>
      </w:r>
      <w:r w:rsidR="00AE1DF6">
        <w:t>those who are</w:t>
      </w:r>
      <w:r w:rsidR="00731A22" w:rsidRPr="002E048E">
        <w:t xml:space="preserve"> CMV seropositive or patient</w:t>
      </w:r>
      <w:r w:rsidR="00656C34" w:rsidRPr="002E048E">
        <w:t>s</w:t>
      </w:r>
      <w:r w:rsidR="00731A22" w:rsidRPr="002E048E">
        <w:t xml:space="preserve"> who are CMV seronegative and receive stem cells from a donor who is CMV seropositive.</w:t>
      </w:r>
      <w:r w:rsidR="009741F4" w:rsidRPr="002E048E">
        <w:t xml:space="preserve"> </w:t>
      </w:r>
      <w:r w:rsidR="00731A22" w:rsidRPr="002E048E">
        <w:t xml:space="preserve">Using these criteria, the best donors are </w:t>
      </w:r>
      <w:r w:rsidR="00656C34" w:rsidRPr="002E048E">
        <w:t xml:space="preserve">answers A </w:t>
      </w:r>
      <w:r w:rsidR="00731A22" w:rsidRPr="002E048E">
        <w:t xml:space="preserve">and </w:t>
      </w:r>
      <w:r w:rsidR="00656C34" w:rsidRPr="002E048E">
        <w:t>C</w:t>
      </w:r>
      <w:r w:rsidR="00731A22" w:rsidRPr="002E048E">
        <w:t>.</w:t>
      </w:r>
      <w:r w:rsidR="009741F4" w:rsidRPr="002E048E">
        <w:t xml:space="preserve"> </w:t>
      </w:r>
      <w:r w:rsidR="00656C34" w:rsidRPr="002E048E">
        <w:t xml:space="preserve">However, </w:t>
      </w:r>
      <w:r w:rsidR="00731A22" w:rsidRPr="002E048E">
        <w:t xml:space="preserve">donor </w:t>
      </w:r>
      <w:r w:rsidR="00656C34" w:rsidRPr="002E048E">
        <w:t xml:space="preserve">C </w:t>
      </w:r>
      <w:r w:rsidR="00731A22" w:rsidRPr="002E048E">
        <w:t>is o</w:t>
      </w:r>
      <w:r w:rsidR="00623842" w:rsidRPr="002E048E">
        <w:t xml:space="preserve">nly 2 </w:t>
      </w:r>
      <w:r w:rsidR="00D756EE" w:rsidRPr="002E048E">
        <w:t>years old</w:t>
      </w:r>
      <w:r w:rsidR="00656C34" w:rsidRPr="002E048E">
        <w:t>,</w:t>
      </w:r>
      <w:r w:rsidR="00D756EE" w:rsidRPr="002E048E">
        <w:t xml:space="preserve"> </w:t>
      </w:r>
      <w:r w:rsidR="00623842" w:rsidRPr="002E048E">
        <w:t xml:space="preserve">and therefore </w:t>
      </w:r>
      <w:r w:rsidR="00656C34" w:rsidRPr="002E048E">
        <w:t>it would be difficult</w:t>
      </w:r>
      <w:r w:rsidR="00731A22" w:rsidRPr="002E048E">
        <w:t xml:space="preserve"> to harvest enough bone marrow s</w:t>
      </w:r>
      <w:r w:rsidR="00FB0DFB">
        <w:t>tem cells for this larger recipient</w:t>
      </w:r>
      <w:r w:rsidR="00731A22" w:rsidRPr="002E048E">
        <w:t>.</w:t>
      </w:r>
      <w:r w:rsidR="009741F4" w:rsidRPr="002E048E">
        <w:t xml:space="preserve"> </w:t>
      </w:r>
      <w:r w:rsidR="00731A22" w:rsidRPr="002E048E">
        <w:t xml:space="preserve">Therefore, </w:t>
      </w:r>
      <w:r w:rsidR="00656C34" w:rsidRPr="002E048E">
        <w:t xml:space="preserve">answer </w:t>
      </w:r>
      <w:r w:rsidR="009019EA" w:rsidRPr="002E048E">
        <w:t>A</w:t>
      </w:r>
      <w:r w:rsidR="00731A22" w:rsidRPr="002E048E">
        <w:t>, the 16</w:t>
      </w:r>
      <w:r w:rsidR="009019EA" w:rsidRPr="002E048E">
        <w:t>-year-old</w:t>
      </w:r>
      <w:r w:rsidR="00731A22" w:rsidRPr="002E048E">
        <w:t xml:space="preserve"> sister who is CMV negative, is the best choice.</w:t>
      </w:r>
    </w:p>
    <w:p w14:paraId="382E852B" w14:textId="7F5E6165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88F1020" w14:textId="384EC425" w:rsidR="00022198" w:rsidRDefault="006F46FB" w:rsidP="007F290D">
      <w:pPr>
        <w:pStyle w:val="Default"/>
        <w:spacing w:line="480" w:lineRule="auto"/>
      </w:pPr>
      <w:r w:rsidRPr="002E048E">
        <w:t>2</w:t>
      </w:r>
      <w:r w:rsidR="00731A22" w:rsidRPr="002E048E">
        <w:t>.</w:t>
      </w:r>
      <w:r w:rsidR="009741F4" w:rsidRPr="002E048E">
        <w:tab/>
      </w:r>
      <w:r w:rsidR="00731A22" w:rsidRPr="002E048E">
        <w:t xml:space="preserve">An 8-year-old </w:t>
      </w:r>
      <w:r w:rsidR="00656C34" w:rsidRPr="002E048E">
        <w:t xml:space="preserve">boy </w:t>
      </w:r>
      <w:r w:rsidR="00731A22" w:rsidRPr="002E048E">
        <w:t xml:space="preserve">with </w:t>
      </w:r>
      <w:r w:rsidR="009C4554" w:rsidRPr="002E048E">
        <w:t>acute myelogenous leukemia (</w:t>
      </w:r>
      <w:r w:rsidR="00731A22" w:rsidRPr="002E048E">
        <w:t>AML</w:t>
      </w:r>
      <w:r w:rsidR="009C4554" w:rsidRPr="002E048E">
        <w:t>)</w:t>
      </w:r>
      <w:r w:rsidR="00731A22" w:rsidRPr="002E048E">
        <w:t xml:space="preserve"> 6 months </w:t>
      </w:r>
      <w:r w:rsidR="009019EA" w:rsidRPr="002E048E">
        <w:t xml:space="preserve">after </w:t>
      </w:r>
      <w:r w:rsidR="00731A22" w:rsidRPr="002E048E">
        <w:t xml:space="preserve">transplant comes to </w:t>
      </w:r>
      <w:r w:rsidR="00656C34" w:rsidRPr="002E048E">
        <w:t xml:space="preserve">the </w:t>
      </w:r>
      <w:r w:rsidR="00731A22" w:rsidRPr="002E048E">
        <w:t xml:space="preserve">clinic complaining of an erythematous </w:t>
      </w:r>
      <w:r w:rsidR="009019EA" w:rsidRPr="002E048E">
        <w:t>maculo</w:t>
      </w:r>
      <w:r w:rsidR="00731A22" w:rsidRPr="002E048E">
        <w:t xml:space="preserve">papular rash on </w:t>
      </w:r>
      <w:r w:rsidR="00656C34" w:rsidRPr="002E048E">
        <w:t xml:space="preserve">his </w:t>
      </w:r>
      <w:r w:rsidR="00731A22" w:rsidRPr="002E048E">
        <w:t>arms and legs</w:t>
      </w:r>
      <w:r w:rsidR="00022198">
        <w:t>;</w:t>
      </w:r>
      <w:r w:rsidR="00022198" w:rsidRPr="002E048E">
        <w:t xml:space="preserve"> </w:t>
      </w:r>
      <w:r w:rsidR="00731A22" w:rsidRPr="002E048E">
        <w:t>dry, irritated eyes</w:t>
      </w:r>
      <w:r w:rsidR="00022198">
        <w:t>;</w:t>
      </w:r>
      <w:r w:rsidR="00022198" w:rsidRPr="002E048E">
        <w:t xml:space="preserve"> </w:t>
      </w:r>
      <w:r w:rsidR="00731A22" w:rsidRPr="002E048E">
        <w:t xml:space="preserve">and a persistent cough. His mother has noticed that he gets winded quickly and </w:t>
      </w:r>
      <w:r w:rsidR="008D1FC8">
        <w:t xml:space="preserve">he </w:t>
      </w:r>
      <w:r w:rsidR="00731A22" w:rsidRPr="002E048E">
        <w:t xml:space="preserve">has difficulty climbing the stairs. </w:t>
      </w:r>
    </w:p>
    <w:p w14:paraId="50554B06" w14:textId="77777777" w:rsidR="00022198" w:rsidRDefault="00022198" w:rsidP="007F290D">
      <w:pPr>
        <w:pStyle w:val="Default"/>
        <w:spacing w:line="480" w:lineRule="auto"/>
      </w:pPr>
    </w:p>
    <w:p w14:paraId="7ADDA359" w14:textId="49DC7589" w:rsidR="009741F4" w:rsidRPr="002E048E" w:rsidRDefault="00FF3EBF" w:rsidP="007F290D">
      <w:pPr>
        <w:pStyle w:val="Default"/>
        <w:spacing w:line="480" w:lineRule="auto"/>
      </w:pPr>
      <w:r w:rsidRPr="002E048E">
        <w:t xml:space="preserve">Which of the following tests </w:t>
      </w:r>
      <w:r w:rsidR="00656C34" w:rsidRPr="002E048E">
        <w:t xml:space="preserve">is </w:t>
      </w:r>
      <w:r w:rsidRPr="002E048E">
        <w:t xml:space="preserve">most essential </w:t>
      </w:r>
      <w:r w:rsidR="00656C34" w:rsidRPr="002E048E">
        <w:t xml:space="preserve">for </w:t>
      </w:r>
      <w:r w:rsidRPr="002E048E">
        <w:t xml:space="preserve">choosing optimal </w:t>
      </w:r>
      <w:r w:rsidR="00542803" w:rsidRPr="002E048E">
        <w:t>therapy</w:t>
      </w:r>
      <w:r w:rsidR="00731A22" w:rsidRPr="002E048E">
        <w:t>?</w:t>
      </w:r>
    </w:p>
    <w:p w14:paraId="0E340162" w14:textId="2D3C3C2F" w:rsidR="00731A22" w:rsidRPr="002E048E" w:rsidRDefault="00731A22" w:rsidP="007F290D">
      <w:pPr>
        <w:pStyle w:val="Default"/>
        <w:spacing w:line="480" w:lineRule="auto"/>
      </w:pPr>
    </w:p>
    <w:p w14:paraId="124E5878" w14:textId="2995E036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Blood </w:t>
      </w:r>
      <w:r w:rsidR="00022198">
        <w:t>p</w:t>
      </w:r>
      <w:r w:rsidR="00022198" w:rsidRPr="00022198">
        <w:t>olymerase chain reaction</w:t>
      </w:r>
      <w:r w:rsidR="00022198">
        <w:t xml:space="preserve"> (</w:t>
      </w:r>
      <w:r w:rsidRPr="002E048E">
        <w:t>PCR</w:t>
      </w:r>
      <w:r w:rsidR="00022198">
        <w:t>)</w:t>
      </w:r>
      <w:r w:rsidRPr="002E048E">
        <w:t xml:space="preserve"> for </w:t>
      </w:r>
      <w:r w:rsidR="00656C34" w:rsidRPr="002E048E">
        <w:t>cytomegalovirus</w:t>
      </w:r>
    </w:p>
    <w:p w14:paraId="4E609B48" w14:textId="23D08A17" w:rsidR="00731A22" w:rsidRPr="002E048E" w:rsidRDefault="00731A22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="00761976" w:rsidRPr="002E048E">
        <w:t>Skin biopsy</w:t>
      </w:r>
    </w:p>
    <w:p w14:paraId="624E07D6" w14:textId="75C7507B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Pulmonary function tests and high</w:t>
      </w:r>
      <w:r w:rsidR="00656C34" w:rsidRPr="002E048E">
        <w:rPr>
          <w:highlight w:val="yellow"/>
        </w:rPr>
        <w:t>-</w:t>
      </w:r>
      <w:r w:rsidRPr="00E27B63">
        <w:rPr>
          <w:highlight w:val="yellow"/>
        </w:rPr>
        <w:t>resolution CT</w:t>
      </w:r>
    </w:p>
    <w:p w14:paraId="2DBE6A83" w14:textId="77777777" w:rsidR="009741F4" w:rsidRPr="002E048E" w:rsidRDefault="00731A22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Galactomannan and beta-D-glucan tests for fungus</w:t>
      </w:r>
    </w:p>
    <w:p w14:paraId="597CBE56" w14:textId="77777777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Upper GI endoscopy</w:t>
      </w:r>
    </w:p>
    <w:p w14:paraId="0D9EEF3B" w14:textId="7D08E66C" w:rsidR="00731A22" w:rsidRPr="002E048E" w:rsidRDefault="00731A22" w:rsidP="007F290D">
      <w:pPr>
        <w:pStyle w:val="Default"/>
        <w:spacing w:line="480" w:lineRule="auto"/>
      </w:pPr>
    </w:p>
    <w:p w14:paraId="52874DE3" w14:textId="6C2E823B" w:rsidR="00022198" w:rsidRDefault="00731A22" w:rsidP="007F290D">
      <w:pPr>
        <w:spacing w:line="480" w:lineRule="auto"/>
        <w:rPr>
          <w:b/>
          <w:szCs w:val="24"/>
        </w:rPr>
      </w:pPr>
      <w:r w:rsidRPr="00E27B63">
        <w:rPr>
          <w:b/>
          <w:szCs w:val="24"/>
        </w:rPr>
        <w:lastRenderedPageBreak/>
        <w:t>Explanation</w:t>
      </w:r>
    </w:p>
    <w:p w14:paraId="6280D05E" w14:textId="50F3C166" w:rsidR="009741F4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>The correct answer is C.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Chronic </w:t>
      </w:r>
      <w:r w:rsidR="00656C34" w:rsidRPr="002E048E">
        <w:rPr>
          <w:szCs w:val="24"/>
        </w:rPr>
        <w:t>graft-versus-host disease (</w:t>
      </w:r>
      <w:r w:rsidRPr="002E048E">
        <w:rPr>
          <w:szCs w:val="24"/>
        </w:rPr>
        <w:t>GVHD</w:t>
      </w:r>
      <w:r w:rsidR="00656C34" w:rsidRPr="002E048E">
        <w:rPr>
          <w:szCs w:val="24"/>
        </w:rPr>
        <w:t>)</w:t>
      </w:r>
      <w:r w:rsidRPr="002E048E">
        <w:rPr>
          <w:szCs w:val="24"/>
        </w:rPr>
        <w:t xml:space="preserve"> typically develops between 3 and 6 months after </w:t>
      </w:r>
      <w:r w:rsidR="00AD640B" w:rsidRPr="002E048E">
        <w:rPr>
          <w:szCs w:val="24"/>
        </w:rPr>
        <w:t xml:space="preserve">a </w:t>
      </w:r>
      <w:r w:rsidR="00656C34" w:rsidRPr="002E048E">
        <w:rPr>
          <w:color w:val="222222"/>
          <w:shd w:val="clear" w:color="auto" w:fill="FFFFFF"/>
        </w:rPr>
        <w:t>hematopoietic stem cell transplant</w:t>
      </w:r>
      <w:r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Rash </w:t>
      </w:r>
      <w:r w:rsidR="00761976" w:rsidRPr="002E048E">
        <w:rPr>
          <w:szCs w:val="24"/>
        </w:rPr>
        <w:t xml:space="preserve">and dry eyes </w:t>
      </w:r>
      <w:r w:rsidR="00D035BE">
        <w:rPr>
          <w:szCs w:val="24"/>
        </w:rPr>
        <w:t xml:space="preserve">are highly </w:t>
      </w:r>
      <w:r w:rsidR="00656C34" w:rsidRPr="002E048E">
        <w:rPr>
          <w:szCs w:val="24"/>
        </w:rPr>
        <w:t>suggest</w:t>
      </w:r>
      <w:r w:rsidR="00D035BE">
        <w:rPr>
          <w:szCs w:val="24"/>
        </w:rPr>
        <w:t>ive of</w:t>
      </w:r>
      <w:r w:rsidR="00761976" w:rsidRPr="002E048E">
        <w:rPr>
          <w:szCs w:val="24"/>
        </w:rPr>
        <w:t xml:space="preserve"> chronic GVHD, </w:t>
      </w:r>
      <w:r w:rsidR="00025D0C">
        <w:rPr>
          <w:szCs w:val="24"/>
        </w:rPr>
        <w:t>and</w:t>
      </w:r>
      <w:r w:rsidRPr="002E048E">
        <w:rPr>
          <w:szCs w:val="24"/>
        </w:rPr>
        <w:t xml:space="preserve"> </w:t>
      </w:r>
      <w:r w:rsidR="00761976" w:rsidRPr="002E048E">
        <w:rPr>
          <w:szCs w:val="24"/>
        </w:rPr>
        <w:t xml:space="preserve">a </w:t>
      </w:r>
      <w:r w:rsidR="00812A0B">
        <w:rPr>
          <w:szCs w:val="24"/>
        </w:rPr>
        <w:t xml:space="preserve">skin </w:t>
      </w:r>
      <w:r w:rsidR="00761976" w:rsidRPr="002E048E">
        <w:rPr>
          <w:szCs w:val="24"/>
        </w:rPr>
        <w:t>biopsy is only confi</w:t>
      </w:r>
      <w:r w:rsidR="00E22C34" w:rsidRPr="002E048E">
        <w:rPr>
          <w:szCs w:val="24"/>
        </w:rPr>
        <w:t>r</w:t>
      </w:r>
      <w:r w:rsidR="00761976" w:rsidRPr="002E048E">
        <w:rPr>
          <w:szCs w:val="24"/>
        </w:rPr>
        <w:t>matory</w:t>
      </w:r>
      <w:r w:rsidR="00EA4A06">
        <w:rPr>
          <w:szCs w:val="24"/>
        </w:rPr>
        <w:t xml:space="preserve">; this </w:t>
      </w:r>
      <w:r w:rsidR="00761976" w:rsidRPr="002E048E">
        <w:rPr>
          <w:szCs w:val="24"/>
        </w:rPr>
        <w:t>patient could be treated clinically without the biopsy.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The cough, shortness of breath, and exertional dyspnea are very concerning for chronic GVHD of the lungs, specifically bronchiolitis obliterans.</w:t>
      </w:r>
      <w:r w:rsidR="00761976" w:rsidRPr="002E048E">
        <w:rPr>
          <w:szCs w:val="24"/>
        </w:rPr>
        <w:t xml:space="preserve"> </w:t>
      </w:r>
      <w:r w:rsidR="00E22C34" w:rsidRPr="002E048E">
        <w:rPr>
          <w:szCs w:val="24"/>
        </w:rPr>
        <w:t xml:space="preserve">It is </w:t>
      </w:r>
      <w:r w:rsidR="00761976" w:rsidRPr="002E048E">
        <w:rPr>
          <w:szCs w:val="24"/>
        </w:rPr>
        <w:t xml:space="preserve">important to make </w:t>
      </w:r>
      <w:r w:rsidR="006C4CD2">
        <w:rPr>
          <w:szCs w:val="24"/>
        </w:rPr>
        <w:t>that</w:t>
      </w:r>
      <w:r w:rsidR="00E22C34" w:rsidRPr="002E048E">
        <w:rPr>
          <w:szCs w:val="24"/>
        </w:rPr>
        <w:t xml:space="preserve"> diagnosis quickly</w:t>
      </w:r>
      <w:r w:rsidR="00761976" w:rsidRPr="002E048E">
        <w:rPr>
          <w:szCs w:val="24"/>
        </w:rPr>
        <w:t xml:space="preserve">, </w:t>
      </w:r>
      <w:r w:rsidR="00656C34" w:rsidRPr="002E048E">
        <w:rPr>
          <w:szCs w:val="24"/>
        </w:rPr>
        <w:t xml:space="preserve">because </w:t>
      </w:r>
      <w:r w:rsidR="00761976" w:rsidRPr="002E048E">
        <w:rPr>
          <w:szCs w:val="24"/>
        </w:rPr>
        <w:t xml:space="preserve">it requires systemic therapy, </w:t>
      </w:r>
      <w:r w:rsidR="00656C34" w:rsidRPr="002E048E">
        <w:rPr>
          <w:szCs w:val="24"/>
        </w:rPr>
        <w:t xml:space="preserve">whereas </w:t>
      </w:r>
      <w:r w:rsidR="00761976" w:rsidRPr="002E048E">
        <w:rPr>
          <w:szCs w:val="24"/>
        </w:rPr>
        <w:t>the eyes and skin could possibly be treated with local therapy alone.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Pulmonary function tests and a high</w:t>
      </w:r>
      <w:r w:rsidR="00656C34" w:rsidRPr="002E048E">
        <w:rPr>
          <w:szCs w:val="24"/>
        </w:rPr>
        <w:t>-</w:t>
      </w:r>
      <w:r w:rsidRPr="002E048E">
        <w:rPr>
          <w:szCs w:val="24"/>
        </w:rPr>
        <w:t>resolution CT can significantly aid in the diagnosis of pulmonary GVHD.</w:t>
      </w:r>
      <w:r w:rsidR="009741F4" w:rsidRPr="002E048E">
        <w:rPr>
          <w:szCs w:val="24"/>
        </w:rPr>
        <w:t xml:space="preserve"> </w:t>
      </w:r>
      <w:r w:rsidR="00761976" w:rsidRPr="002E048E">
        <w:rPr>
          <w:szCs w:val="24"/>
        </w:rPr>
        <w:t xml:space="preserve">Diagnostic investigation and prompt treatment are </w:t>
      </w:r>
      <w:r w:rsidR="004502B8">
        <w:rPr>
          <w:szCs w:val="24"/>
        </w:rPr>
        <w:t>important</w:t>
      </w:r>
      <w:r w:rsidR="00761976" w:rsidRPr="002E048E">
        <w:rPr>
          <w:szCs w:val="24"/>
        </w:rPr>
        <w:t>. Further pulmonary workup after the CT to rule out infection may be necessary if the patient has symptoms or findings consistent with infection.</w:t>
      </w:r>
    </w:p>
    <w:p w14:paraId="7E14A14E" w14:textId="219EC1E2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EF7BAD0" w14:textId="39D75ED9" w:rsidR="00022198" w:rsidRDefault="006F46FB" w:rsidP="007F290D">
      <w:pPr>
        <w:pStyle w:val="Default"/>
        <w:spacing w:line="480" w:lineRule="auto"/>
      </w:pPr>
      <w:r w:rsidRPr="002E048E">
        <w:t>3</w:t>
      </w:r>
      <w:r w:rsidR="00731A22" w:rsidRPr="002E048E">
        <w:t>.</w:t>
      </w:r>
      <w:r w:rsidR="009741F4" w:rsidRPr="002E048E">
        <w:tab/>
      </w:r>
      <w:r w:rsidR="00731A22" w:rsidRPr="002E048E">
        <w:t xml:space="preserve">A 12-year-old child with </w:t>
      </w:r>
      <w:r w:rsidR="00CC403F" w:rsidRPr="002E048E">
        <w:t xml:space="preserve">acute myelogenous leukemia </w:t>
      </w:r>
      <w:r w:rsidR="00731A22" w:rsidRPr="002E048E">
        <w:t>develops conjugated hyperbilirubinemia (6.8 mg/</w:t>
      </w:r>
      <w:r w:rsidR="00D756EE" w:rsidRPr="002E048E">
        <w:t>dL</w:t>
      </w:r>
      <w:r w:rsidR="00731A22" w:rsidRPr="002E048E">
        <w:t xml:space="preserve">) </w:t>
      </w:r>
      <w:r w:rsidR="00761976" w:rsidRPr="002E048E">
        <w:t xml:space="preserve">and fluid retention </w:t>
      </w:r>
      <w:r w:rsidR="00731A22" w:rsidRPr="002E048E">
        <w:t>on day 9 after a sibling donor transplant</w:t>
      </w:r>
      <w:r w:rsidR="00022198" w:rsidRPr="002E048E">
        <w:t>.</w:t>
      </w:r>
    </w:p>
    <w:p w14:paraId="6B387848" w14:textId="77777777" w:rsidR="00022198" w:rsidRDefault="00022198" w:rsidP="007F290D">
      <w:pPr>
        <w:pStyle w:val="Default"/>
        <w:spacing w:line="480" w:lineRule="auto"/>
      </w:pPr>
    </w:p>
    <w:p w14:paraId="18396FC5" w14:textId="50C68711" w:rsidR="009741F4" w:rsidRPr="002E048E" w:rsidRDefault="00731A22" w:rsidP="007F290D">
      <w:pPr>
        <w:pStyle w:val="Default"/>
        <w:spacing w:line="480" w:lineRule="auto"/>
      </w:pPr>
      <w:r w:rsidRPr="002E048E">
        <w:t>Which test would be appropriate to identify the cause of the hyperbilirubinemia?</w:t>
      </w:r>
    </w:p>
    <w:p w14:paraId="7351CF6F" w14:textId="02C69B1E" w:rsidR="00731A22" w:rsidRPr="002E048E" w:rsidRDefault="00731A22" w:rsidP="007F290D">
      <w:pPr>
        <w:pStyle w:val="Default"/>
        <w:spacing w:line="480" w:lineRule="auto"/>
      </w:pPr>
    </w:p>
    <w:p w14:paraId="7B7BE3F1" w14:textId="77777777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CT scan of the abdomen</w:t>
      </w:r>
    </w:p>
    <w:p w14:paraId="0F22B6BE" w14:textId="40B32793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B.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Abdominal ultrasound with Doppler measurements of </w:t>
      </w:r>
      <w:r w:rsidR="00E22C34" w:rsidRPr="00E27B63">
        <w:rPr>
          <w:highlight w:val="yellow"/>
        </w:rPr>
        <w:t>portal</w:t>
      </w:r>
      <w:r w:rsidRPr="00E27B63">
        <w:rPr>
          <w:highlight w:val="yellow"/>
        </w:rPr>
        <w:t xml:space="preserve"> blood flow</w:t>
      </w:r>
    </w:p>
    <w:p w14:paraId="61D746B2" w14:textId="3402031A" w:rsidR="009741F4" w:rsidRPr="002E048E" w:rsidRDefault="00731A22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7562B4" w:rsidRPr="00E27B63">
        <w:rPr>
          <w:color w:val="000000" w:themeColor="text1"/>
          <w:shd w:val="clear" w:color="auto" w:fill="FFFFFF"/>
        </w:rPr>
        <w:t>Hepatobiliary iminodiacetic acid</w:t>
      </w:r>
      <w:r w:rsidR="007562B4" w:rsidRPr="00E27B63" w:rsidDel="007562B4">
        <w:rPr>
          <w:color w:val="000000" w:themeColor="text1"/>
        </w:rPr>
        <w:t xml:space="preserve"> </w:t>
      </w:r>
      <w:r w:rsidRPr="002E048E">
        <w:t>scan of the gallbladder</w:t>
      </w:r>
    </w:p>
    <w:p w14:paraId="5560B901" w14:textId="77777777" w:rsidR="009741F4" w:rsidRPr="002E048E" w:rsidRDefault="00731A22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Upper GI endoscopy</w:t>
      </w:r>
    </w:p>
    <w:p w14:paraId="5470C7C7" w14:textId="77777777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Immediate liver biopsy</w:t>
      </w:r>
    </w:p>
    <w:p w14:paraId="3B926476" w14:textId="7AA62F48" w:rsidR="00731A22" w:rsidRPr="002E048E" w:rsidRDefault="00731A22" w:rsidP="007F290D">
      <w:pPr>
        <w:spacing w:line="480" w:lineRule="auto"/>
        <w:rPr>
          <w:bCs/>
          <w:szCs w:val="24"/>
        </w:rPr>
      </w:pPr>
    </w:p>
    <w:p w14:paraId="1E577D8A" w14:textId="792D78E4" w:rsidR="00022198" w:rsidRDefault="00731A22" w:rsidP="007F290D">
      <w:pPr>
        <w:spacing w:line="480" w:lineRule="auto"/>
        <w:rPr>
          <w:b/>
          <w:bCs/>
          <w:szCs w:val="24"/>
        </w:rPr>
      </w:pPr>
      <w:r w:rsidRPr="00E27B63">
        <w:rPr>
          <w:b/>
          <w:bCs/>
          <w:szCs w:val="24"/>
        </w:rPr>
        <w:lastRenderedPageBreak/>
        <w:t>Explanation</w:t>
      </w:r>
    </w:p>
    <w:p w14:paraId="5A4F0577" w14:textId="62D7DB3C" w:rsidR="009741F4" w:rsidRPr="002E048E" w:rsidRDefault="00731A22" w:rsidP="007F290D">
      <w:pPr>
        <w:spacing w:line="480" w:lineRule="auto"/>
        <w:rPr>
          <w:szCs w:val="24"/>
        </w:rPr>
      </w:pPr>
      <w:r w:rsidRPr="002E048E">
        <w:rPr>
          <w:bCs/>
          <w:szCs w:val="24"/>
        </w:rPr>
        <w:t>The correct answer is B.</w:t>
      </w:r>
      <w:r w:rsidR="009741F4" w:rsidRPr="002E048E">
        <w:rPr>
          <w:bCs/>
          <w:szCs w:val="24"/>
        </w:rPr>
        <w:t xml:space="preserve"> </w:t>
      </w:r>
      <w:r w:rsidRPr="002E048E">
        <w:rPr>
          <w:szCs w:val="24"/>
        </w:rPr>
        <w:t xml:space="preserve">Veno-occlusive disease </w:t>
      </w:r>
      <w:r w:rsidR="00493A5F" w:rsidRPr="002E048E">
        <w:rPr>
          <w:szCs w:val="24"/>
        </w:rPr>
        <w:t xml:space="preserve">(sinusoidal obstructive syndrome) </w:t>
      </w:r>
      <w:r w:rsidRPr="002E048E">
        <w:rPr>
          <w:szCs w:val="24"/>
        </w:rPr>
        <w:t>typically occurs within the first 30 days after stem cell transplantation.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Clinical signs include conjugated hyperbilirubinemia, weight gain, right</w:t>
      </w:r>
      <w:r w:rsidR="00D756EE" w:rsidRPr="002E048E">
        <w:rPr>
          <w:szCs w:val="24"/>
        </w:rPr>
        <w:t xml:space="preserve"> </w:t>
      </w:r>
      <w:r w:rsidRPr="002E048E">
        <w:rPr>
          <w:szCs w:val="24"/>
        </w:rPr>
        <w:t xml:space="preserve">upper quadrant abdominal pain, </w:t>
      </w:r>
      <w:r w:rsidR="00E22C34" w:rsidRPr="002E048E">
        <w:rPr>
          <w:szCs w:val="24"/>
        </w:rPr>
        <w:t xml:space="preserve">platelet consumption, </w:t>
      </w:r>
      <w:r w:rsidRPr="002E048E">
        <w:rPr>
          <w:szCs w:val="24"/>
        </w:rPr>
        <w:t xml:space="preserve">and renal dysfunction. Reversal of flow in the portal vein is a </w:t>
      </w:r>
      <w:r w:rsidR="007562B4" w:rsidRPr="002E048E">
        <w:rPr>
          <w:szCs w:val="24"/>
        </w:rPr>
        <w:t xml:space="preserve">common </w:t>
      </w:r>
      <w:r w:rsidRPr="002E048E">
        <w:rPr>
          <w:szCs w:val="24"/>
        </w:rPr>
        <w:t xml:space="preserve">finding and is best observed on an abdominal ultrasound with Doppler. Liver biopsy is hazardous </w:t>
      </w:r>
      <w:r w:rsidR="007562B4" w:rsidRPr="002E048E">
        <w:rPr>
          <w:szCs w:val="24"/>
        </w:rPr>
        <w:t>because of</w:t>
      </w:r>
      <w:r w:rsidRPr="002E048E">
        <w:rPr>
          <w:szCs w:val="24"/>
        </w:rPr>
        <w:t xml:space="preserve"> coagulopathy and is seldom used.</w:t>
      </w:r>
    </w:p>
    <w:p w14:paraId="6F9926F0" w14:textId="05AD096B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17AA5416" w14:textId="6C4F6627" w:rsidR="00022198" w:rsidRDefault="006F46FB" w:rsidP="007F290D">
      <w:pPr>
        <w:spacing w:line="480" w:lineRule="auto"/>
        <w:rPr>
          <w:szCs w:val="24"/>
        </w:rPr>
      </w:pPr>
      <w:r w:rsidRPr="002E048E">
        <w:rPr>
          <w:szCs w:val="24"/>
        </w:rPr>
        <w:t>4</w:t>
      </w:r>
      <w:r w:rsidR="0017001C">
        <w:rPr>
          <w:szCs w:val="24"/>
        </w:rPr>
        <w:t>.</w:t>
      </w:r>
      <w:r w:rsidR="0017001C">
        <w:rPr>
          <w:szCs w:val="24"/>
        </w:rPr>
        <w:tab/>
      </w:r>
      <w:r w:rsidR="0017001C" w:rsidRPr="005E53E6">
        <w:rPr>
          <w:szCs w:val="24"/>
        </w:rPr>
        <w:t xml:space="preserve">When should autologous </w:t>
      </w:r>
      <w:r w:rsidR="003D777B" w:rsidRPr="005E53E6">
        <w:rPr>
          <w:szCs w:val="24"/>
        </w:rPr>
        <w:t xml:space="preserve">hematopoietic stem cell transplantation </w:t>
      </w:r>
      <w:r w:rsidR="0017001C" w:rsidRPr="005E53E6">
        <w:rPr>
          <w:szCs w:val="24"/>
        </w:rPr>
        <w:t>be used</w:t>
      </w:r>
      <w:r w:rsidR="003D777B" w:rsidRPr="005E53E6">
        <w:rPr>
          <w:szCs w:val="24"/>
        </w:rPr>
        <w:t>,</w:t>
      </w:r>
      <w:r w:rsidR="0017001C" w:rsidRPr="005E53E6">
        <w:rPr>
          <w:szCs w:val="24"/>
        </w:rPr>
        <w:t xml:space="preserve"> and what are the common cancers it is used for?</w:t>
      </w:r>
    </w:p>
    <w:p w14:paraId="464AE35B" w14:textId="77777777" w:rsidR="003D777B" w:rsidRDefault="003D777B" w:rsidP="007F290D">
      <w:pPr>
        <w:spacing w:line="480" w:lineRule="auto"/>
        <w:rPr>
          <w:szCs w:val="24"/>
        </w:rPr>
      </w:pPr>
    </w:p>
    <w:p w14:paraId="53A9192B" w14:textId="127EEDF5" w:rsidR="0017001C" w:rsidRDefault="0017001C" w:rsidP="007F290D">
      <w:pPr>
        <w:spacing w:line="480" w:lineRule="auto"/>
        <w:rPr>
          <w:szCs w:val="24"/>
        </w:rPr>
      </w:pPr>
      <w:r>
        <w:rPr>
          <w:szCs w:val="24"/>
        </w:rPr>
        <w:t>A.</w:t>
      </w:r>
      <w:r w:rsidR="003D777B">
        <w:rPr>
          <w:szCs w:val="24"/>
        </w:rPr>
        <w:tab/>
        <w:t>It should be used w</w:t>
      </w:r>
      <w:r>
        <w:rPr>
          <w:szCs w:val="24"/>
        </w:rPr>
        <w:t xml:space="preserve">hen high dose therapy is needed to maximize response. Most common cancers it is used for </w:t>
      </w:r>
      <w:proofErr w:type="gramStart"/>
      <w:r>
        <w:rPr>
          <w:szCs w:val="24"/>
        </w:rPr>
        <w:t>include</w:t>
      </w:r>
      <w:proofErr w:type="gramEnd"/>
      <w:r>
        <w:rPr>
          <w:szCs w:val="24"/>
        </w:rPr>
        <w:t xml:space="preserve"> lymphoma, late relapse of </w:t>
      </w:r>
      <w:r w:rsidR="003D777B">
        <w:rPr>
          <w:szCs w:val="24"/>
        </w:rPr>
        <w:t>acute lymphoblastic leukemia</w:t>
      </w:r>
      <w:r>
        <w:rPr>
          <w:szCs w:val="24"/>
        </w:rPr>
        <w:t xml:space="preserve">, neuroblastoma, and Ewing </w:t>
      </w:r>
      <w:r w:rsidR="003D777B">
        <w:rPr>
          <w:szCs w:val="24"/>
        </w:rPr>
        <w:t>s</w:t>
      </w:r>
      <w:r>
        <w:rPr>
          <w:szCs w:val="24"/>
        </w:rPr>
        <w:t>arcoma.</w:t>
      </w:r>
    </w:p>
    <w:p w14:paraId="103748CC" w14:textId="194088BB" w:rsidR="0017001C" w:rsidRDefault="0017001C" w:rsidP="007F290D">
      <w:pPr>
        <w:spacing w:line="480" w:lineRule="auto"/>
        <w:rPr>
          <w:szCs w:val="24"/>
        </w:rPr>
      </w:pPr>
      <w:r w:rsidRPr="0017001C">
        <w:rPr>
          <w:szCs w:val="24"/>
          <w:highlight w:val="yellow"/>
        </w:rPr>
        <w:t>B.</w:t>
      </w:r>
      <w:r w:rsidR="003D777B">
        <w:rPr>
          <w:szCs w:val="24"/>
          <w:highlight w:val="yellow"/>
        </w:rPr>
        <w:tab/>
        <w:t>It should be used a</w:t>
      </w:r>
      <w:r w:rsidRPr="0017001C">
        <w:rPr>
          <w:szCs w:val="24"/>
          <w:highlight w:val="yellow"/>
        </w:rPr>
        <w:t xml:space="preserve">ny </w:t>
      </w:r>
      <w:r w:rsidR="003D777B">
        <w:rPr>
          <w:szCs w:val="24"/>
          <w:highlight w:val="yellow"/>
        </w:rPr>
        <w:t xml:space="preserve">time </w:t>
      </w:r>
      <w:r w:rsidRPr="0017001C">
        <w:rPr>
          <w:szCs w:val="24"/>
          <w:highlight w:val="yellow"/>
        </w:rPr>
        <w:t xml:space="preserve">this approach can provide a meaningful survival benefit over chemotherapy. Most common cancers it is used for </w:t>
      </w:r>
      <w:proofErr w:type="gramStart"/>
      <w:r w:rsidRPr="0017001C">
        <w:rPr>
          <w:szCs w:val="24"/>
          <w:highlight w:val="yellow"/>
        </w:rPr>
        <w:t>include</w:t>
      </w:r>
      <w:proofErr w:type="gramEnd"/>
      <w:r w:rsidRPr="0017001C">
        <w:rPr>
          <w:szCs w:val="24"/>
          <w:highlight w:val="yellow"/>
        </w:rPr>
        <w:t xml:space="preserve"> neuroblastoma, responsive brain tumors in young children to avoid/minimize early </w:t>
      </w:r>
      <w:r w:rsidR="003D777B">
        <w:rPr>
          <w:szCs w:val="24"/>
          <w:highlight w:val="yellow"/>
        </w:rPr>
        <w:t>radiation therapy</w:t>
      </w:r>
      <w:r w:rsidRPr="0017001C">
        <w:rPr>
          <w:szCs w:val="24"/>
          <w:highlight w:val="yellow"/>
        </w:rPr>
        <w:t>, and relapsed lymphoma.</w:t>
      </w:r>
    </w:p>
    <w:p w14:paraId="4612C3A7" w14:textId="529887E3" w:rsidR="0017001C" w:rsidRDefault="0017001C" w:rsidP="007F290D">
      <w:pPr>
        <w:spacing w:line="480" w:lineRule="auto"/>
        <w:rPr>
          <w:szCs w:val="24"/>
        </w:rPr>
      </w:pPr>
      <w:r>
        <w:rPr>
          <w:szCs w:val="24"/>
        </w:rPr>
        <w:t>C.</w:t>
      </w:r>
      <w:r w:rsidR="003D777B">
        <w:rPr>
          <w:szCs w:val="24"/>
        </w:rPr>
        <w:tab/>
        <w:t>It s</w:t>
      </w:r>
      <w:r>
        <w:rPr>
          <w:szCs w:val="24"/>
        </w:rPr>
        <w:t xml:space="preserve">hould be used for tumors </w:t>
      </w:r>
      <w:r w:rsidR="003D777B">
        <w:rPr>
          <w:szCs w:val="24"/>
        </w:rPr>
        <w:t xml:space="preserve">in which </w:t>
      </w:r>
      <w:r>
        <w:rPr>
          <w:szCs w:val="24"/>
        </w:rPr>
        <w:t>a graft-v</w:t>
      </w:r>
      <w:r w:rsidR="003D777B">
        <w:rPr>
          <w:szCs w:val="24"/>
        </w:rPr>
        <w:t>ersu</w:t>
      </w:r>
      <w:r>
        <w:rPr>
          <w:szCs w:val="24"/>
        </w:rPr>
        <w:t>s-tumor effect does not occur. Most common cancers include neuroblastoma, lymphoma, selected brain tumors, rhabdomyosarcoma, and Ewing sarcoma with lung metastases.</w:t>
      </w:r>
    </w:p>
    <w:p w14:paraId="761539A9" w14:textId="3319B477" w:rsidR="0017001C" w:rsidRDefault="0017001C" w:rsidP="007F290D">
      <w:pPr>
        <w:spacing w:line="480" w:lineRule="auto"/>
        <w:rPr>
          <w:szCs w:val="24"/>
        </w:rPr>
      </w:pPr>
      <w:r>
        <w:rPr>
          <w:szCs w:val="24"/>
        </w:rPr>
        <w:t>D.</w:t>
      </w:r>
      <w:r w:rsidR="003D777B">
        <w:rPr>
          <w:szCs w:val="24"/>
        </w:rPr>
        <w:tab/>
        <w:t>It s</w:t>
      </w:r>
      <w:r>
        <w:rPr>
          <w:szCs w:val="24"/>
        </w:rPr>
        <w:t xml:space="preserve">hould be used </w:t>
      </w:r>
      <w:r w:rsidR="00942D74">
        <w:rPr>
          <w:szCs w:val="24"/>
        </w:rPr>
        <w:t xml:space="preserve">to avoid extensive treatment with chemotherapy and </w:t>
      </w:r>
      <w:r w:rsidR="003D777B">
        <w:rPr>
          <w:szCs w:val="24"/>
        </w:rPr>
        <w:t xml:space="preserve">to </w:t>
      </w:r>
      <w:r w:rsidR="00942D74">
        <w:rPr>
          <w:szCs w:val="24"/>
        </w:rPr>
        <w:t>shorten treatment. Most common cancers include neuroblastoma, relapsed Wilms</w:t>
      </w:r>
      <w:r w:rsidR="003D777B">
        <w:rPr>
          <w:szCs w:val="24"/>
        </w:rPr>
        <w:t>’</w:t>
      </w:r>
      <w:r w:rsidR="00942D74">
        <w:rPr>
          <w:szCs w:val="24"/>
        </w:rPr>
        <w:t xml:space="preserve"> tumor, and selected brain tumors.</w:t>
      </w:r>
    </w:p>
    <w:p w14:paraId="2387381E" w14:textId="6BDA78D0" w:rsidR="00942D74" w:rsidRDefault="00942D74" w:rsidP="007F290D">
      <w:pPr>
        <w:spacing w:line="480" w:lineRule="auto"/>
        <w:rPr>
          <w:szCs w:val="24"/>
        </w:rPr>
      </w:pPr>
      <w:r>
        <w:rPr>
          <w:szCs w:val="24"/>
        </w:rPr>
        <w:lastRenderedPageBreak/>
        <w:t>E.</w:t>
      </w:r>
      <w:r w:rsidR="003D777B">
        <w:rPr>
          <w:szCs w:val="24"/>
        </w:rPr>
        <w:tab/>
        <w:t>It s</w:t>
      </w:r>
      <w:r>
        <w:rPr>
          <w:szCs w:val="24"/>
        </w:rPr>
        <w:t xml:space="preserve">hould be used to avoid complications of </w:t>
      </w:r>
      <w:r w:rsidR="003D777B">
        <w:rPr>
          <w:szCs w:val="24"/>
        </w:rPr>
        <w:t>graft-versus-host disease</w:t>
      </w:r>
      <w:r>
        <w:rPr>
          <w:szCs w:val="24"/>
        </w:rPr>
        <w:t>. Most common cancers include neuroblastoma, selected brain tumors, and relapsed lymphoma.</w:t>
      </w:r>
    </w:p>
    <w:p w14:paraId="239F5B86" w14:textId="77777777" w:rsidR="00942D74" w:rsidRDefault="00942D74" w:rsidP="007F290D">
      <w:pPr>
        <w:spacing w:line="480" w:lineRule="auto"/>
        <w:rPr>
          <w:szCs w:val="24"/>
        </w:rPr>
      </w:pPr>
    </w:p>
    <w:p w14:paraId="5812AA08" w14:textId="5F11C8B6" w:rsidR="00942D74" w:rsidRDefault="00942D74" w:rsidP="007F290D">
      <w:pPr>
        <w:spacing w:line="480" w:lineRule="auto"/>
        <w:rPr>
          <w:szCs w:val="24"/>
        </w:rPr>
      </w:pPr>
      <w:r>
        <w:rPr>
          <w:b/>
          <w:szCs w:val="24"/>
        </w:rPr>
        <w:t>Explanation</w:t>
      </w:r>
    </w:p>
    <w:p w14:paraId="484DE182" w14:textId="3EB3DAA1" w:rsidR="00942D74" w:rsidRPr="00942D74" w:rsidRDefault="00942D74" w:rsidP="007F290D">
      <w:pPr>
        <w:spacing w:line="480" w:lineRule="auto"/>
        <w:rPr>
          <w:szCs w:val="24"/>
        </w:rPr>
      </w:pPr>
      <w:bookmarkStart w:id="0" w:name="OLE_LINK1"/>
      <w:r>
        <w:rPr>
          <w:szCs w:val="24"/>
        </w:rPr>
        <w:t>Autologous transplantation, often called high</w:t>
      </w:r>
      <w:r w:rsidR="003D777B">
        <w:rPr>
          <w:szCs w:val="24"/>
        </w:rPr>
        <w:t>-</w:t>
      </w:r>
      <w:r>
        <w:rPr>
          <w:szCs w:val="24"/>
        </w:rPr>
        <w:t xml:space="preserve">dose chemotherapy with stem cell rescue, is an approach that is limited to tumors with a dose-response curve that allows cure to be achieved after receiving one or more rounds of intensive therapy. It should not be limited to tumors </w:t>
      </w:r>
      <w:r w:rsidR="003D777B">
        <w:rPr>
          <w:szCs w:val="24"/>
        </w:rPr>
        <w:t xml:space="preserve">in which </w:t>
      </w:r>
      <w:r>
        <w:rPr>
          <w:szCs w:val="24"/>
        </w:rPr>
        <w:t xml:space="preserve">a graft-versus-tumor effect (GVT) from an allogeneic donor does not occur, but </w:t>
      </w:r>
      <w:r w:rsidR="003D777B">
        <w:rPr>
          <w:szCs w:val="24"/>
        </w:rPr>
        <w:t xml:space="preserve">for </w:t>
      </w:r>
      <w:r>
        <w:rPr>
          <w:szCs w:val="24"/>
        </w:rPr>
        <w:t xml:space="preserve">any disease </w:t>
      </w:r>
      <w:r w:rsidR="003D777B">
        <w:rPr>
          <w:szCs w:val="24"/>
        </w:rPr>
        <w:t xml:space="preserve">for which </w:t>
      </w:r>
      <w:r>
        <w:rPr>
          <w:szCs w:val="24"/>
        </w:rPr>
        <w:t>it can be shown to have a beneficial effect on survival</w:t>
      </w:r>
      <w:r w:rsidR="000D0D53">
        <w:rPr>
          <w:szCs w:val="24"/>
        </w:rPr>
        <w:t xml:space="preserve"> above standard chemotherapy</w:t>
      </w:r>
      <w:r>
        <w:rPr>
          <w:szCs w:val="24"/>
        </w:rPr>
        <w:t xml:space="preserve">. There are rare situations </w:t>
      </w:r>
      <w:r w:rsidR="003D777B">
        <w:rPr>
          <w:szCs w:val="24"/>
        </w:rPr>
        <w:t xml:space="preserve">in which </w:t>
      </w:r>
      <w:r>
        <w:rPr>
          <w:szCs w:val="24"/>
        </w:rPr>
        <w:t xml:space="preserve">a patient with a disease like </w:t>
      </w:r>
      <w:r w:rsidR="003D777B">
        <w:rPr>
          <w:szCs w:val="24"/>
        </w:rPr>
        <w:t>acute myeloid leukemia (AML)</w:t>
      </w:r>
      <w:r>
        <w:rPr>
          <w:szCs w:val="24"/>
        </w:rPr>
        <w:t>, which has a great GVT effect</w:t>
      </w:r>
      <w:r w:rsidR="000D0D53">
        <w:rPr>
          <w:szCs w:val="24"/>
        </w:rPr>
        <w:t xml:space="preserve"> and usually requires an allogeneic </w:t>
      </w:r>
      <w:r w:rsidR="003D777B">
        <w:rPr>
          <w:szCs w:val="24"/>
        </w:rPr>
        <w:t>hematopoietic stem cell transplant (</w:t>
      </w:r>
      <w:r w:rsidR="000D0D53">
        <w:rPr>
          <w:szCs w:val="24"/>
        </w:rPr>
        <w:t>HSCT</w:t>
      </w:r>
      <w:r w:rsidR="003D777B">
        <w:rPr>
          <w:szCs w:val="24"/>
        </w:rPr>
        <w:t>)</w:t>
      </w:r>
      <w:r>
        <w:rPr>
          <w:szCs w:val="24"/>
        </w:rPr>
        <w:t>, can benefit from auto</w:t>
      </w:r>
      <w:r w:rsidR="003D777B">
        <w:rPr>
          <w:szCs w:val="24"/>
        </w:rPr>
        <w:t>logous bone marrow transplant (</w:t>
      </w:r>
      <w:r>
        <w:rPr>
          <w:szCs w:val="24"/>
        </w:rPr>
        <w:t>BMT</w:t>
      </w:r>
      <w:r w:rsidR="003D777B">
        <w:rPr>
          <w:szCs w:val="24"/>
        </w:rPr>
        <w:t>)</w:t>
      </w:r>
      <w:r>
        <w:rPr>
          <w:szCs w:val="24"/>
        </w:rPr>
        <w:t xml:space="preserve"> (</w:t>
      </w:r>
      <w:proofErr w:type="spellStart"/>
      <w:r w:rsidR="003D777B">
        <w:rPr>
          <w:szCs w:val="24"/>
        </w:rPr>
        <w:t>eg</w:t>
      </w:r>
      <w:proofErr w:type="spellEnd"/>
      <w:r w:rsidR="003D777B">
        <w:rPr>
          <w:szCs w:val="24"/>
        </w:rPr>
        <w:t xml:space="preserve">, </w:t>
      </w:r>
      <w:r>
        <w:rPr>
          <w:szCs w:val="24"/>
        </w:rPr>
        <w:t>lower risk disease that relapses late, has a molecular marker</w:t>
      </w:r>
      <w:r w:rsidR="003D777B">
        <w:rPr>
          <w:szCs w:val="24"/>
        </w:rPr>
        <w:t>,</w:t>
      </w:r>
      <w:r>
        <w:rPr>
          <w:szCs w:val="24"/>
        </w:rPr>
        <w:t xml:space="preserve"> and patients achieve a very deep remission—</w:t>
      </w:r>
      <w:r w:rsidR="003D777B" w:rsidRPr="003D777B">
        <w:rPr>
          <w:szCs w:val="24"/>
        </w:rPr>
        <w:t>acute promyelocytic leukemia</w:t>
      </w:r>
      <w:r>
        <w:rPr>
          <w:szCs w:val="24"/>
        </w:rPr>
        <w:t xml:space="preserve"> and </w:t>
      </w:r>
      <w:r w:rsidR="000D0D53">
        <w:rPr>
          <w:szCs w:val="24"/>
        </w:rPr>
        <w:t>t(8:21) AML). Some tumors have a great response to high-dose chemotherapy but can be cured equally well with intensive chemotherapy (</w:t>
      </w:r>
      <w:proofErr w:type="spellStart"/>
      <w:r w:rsidR="003D777B">
        <w:rPr>
          <w:szCs w:val="24"/>
        </w:rPr>
        <w:t>eg</w:t>
      </w:r>
      <w:proofErr w:type="spellEnd"/>
      <w:r w:rsidR="003D777B">
        <w:rPr>
          <w:szCs w:val="24"/>
        </w:rPr>
        <w:t xml:space="preserve">, </w:t>
      </w:r>
      <w:r w:rsidR="000D0D53">
        <w:rPr>
          <w:szCs w:val="24"/>
        </w:rPr>
        <w:t>relapsed Wilms</w:t>
      </w:r>
      <w:r w:rsidR="003D777B">
        <w:rPr>
          <w:szCs w:val="24"/>
        </w:rPr>
        <w:t>’</w:t>
      </w:r>
      <w:r w:rsidR="000D0D53">
        <w:rPr>
          <w:szCs w:val="24"/>
        </w:rPr>
        <w:t xml:space="preserve"> tumor). Whether auto</w:t>
      </w:r>
      <w:r w:rsidR="003D777B">
        <w:rPr>
          <w:szCs w:val="24"/>
        </w:rPr>
        <w:t xml:space="preserve">logous </w:t>
      </w:r>
      <w:r w:rsidR="000D0D53">
        <w:rPr>
          <w:szCs w:val="24"/>
        </w:rPr>
        <w:t>HSCT should be used in this setting for Wilms</w:t>
      </w:r>
      <w:r w:rsidR="003D777B">
        <w:rPr>
          <w:szCs w:val="24"/>
        </w:rPr>
        <w:t>’</w:t>
      </w:r>
      <w:r w:rsidR="000D0D53">
        <w:rPr>
          <w:szCs w:val="24"/>
        </w:rPr>
        <w:t xml:space="preserve"> tumor is controversial, and patient/center preference is used. </w:t>
      </w:r>
      <w:r w:rsidR="002D448D">
        <w:rPr>
          <w:szCs w:val="24"/>
        </w:rPr>
        <w:t xml:space="preserve">Use of this approach to avoid </w:t>
      </w:r>
      <w:r w:rsidR="003D777B">
        <w:rPr>
          <w:szCs w:val="24"/>
        </w:rPr>
        <w:t xml:space="preserve">graft-versus-host disease </w:t>
      </w:r>
      <w:r w:rsidR="002D448D">
        <w:rPr>
          <w:szCs w:val="24"/>
        </w:rPr>
        <w:t>is highly desirable</w:t>
      </w:r>
      <w:r w:rsidR="003D777B">
        <w:rPr>
          <w:szCs w:val="24"/>
        </w:rPr>
        <w:t>;</w:t>
      </w:r>
      <w:r w:rsidR="002D448D">
        <w:rPr>
          <w:szCs w:val="24"/>
        </w:rPr>
        <w:t xml:space="preserve"> however, in many cancer types, GVT is vital and needed for success (high risk </w:t>
      </w:r>
      <w:r w:rsidR="00FA4359">
        <w:rPr>
          <w:szCs w:val="24"/>
        </w:rPr>
        <w:t>acute lymphoblastic leukemia</w:t>
      </w:r>
      <w:r w:rsidR="002D448D">
        <w:rPr>
          <w:szCs w:val="24"/>
        </w:rPr>
        <w:t xml:space="preserve"> and AML). </w:t>
      </w:r>
      <w:r w:rsidR="000D0D53">
        <w:rPr>
          <w:szCs w:val="24"/>
        </w:rPr>
        <w:t>The most common tumor types benefitting from auto</w:t>
      </w:r>
      <w:r w:rsidR="00FA4359">
        <w:rPr>
          <w:szCs w:val="24"/>
        </w:rPr>
        <w:t xml:space="preserve">logous </w:t>
      </w:r>
      <w:r w:rsidR="000D0D53">
        <w:rPr>
          <w:szCs w:val="24"/>
        </w:rPr>
        <w:t xml:space="preserve">HSCT include neuroblastoma, responsive brain tumors (several tumor types in children </w:t>
      </w:r>
      <w:r w:rsidR="00FA4359">
        <w:rPr>
          <w:szCs w:val="24"/>
        </w:rPr>
        <w:t xml:space="preserve">younger than </w:t>
      </w:r>
      <w:r w:rsidR="000D0D53">
        <w:rPr>
          <w:szCs w:val="24"/>
        </w:rPr>
        <w:t>3</w:t>
      </w:r>
      <w:r w:rsidR="00FA4359">
        <w:rPr>
          <w:szCs w:val="24"/>
        </w:rPr>
        <w:t xml:space="preserve"> years</w:t>
      </w:r>
      <w:r w:rsidR="000D0D53">
        <w:rPr>
          <w:szCs w:val="24"/>
        </w:rPr>
        <w:t xml:space="preserve"> to avoid</w:t>
      </w:r>
      <w:r w:rsidR="00FA4359">
        <w:rPr>
          <w:szCs w:val="24"/>
        </w:rPr>
        <w:t xml:space="preserve">, </w:t>
      </w:r>
      <w:r w:rsidR="000D0D53">
        <w:rPr>
          <w:szCs w:val="24"/>
        </w:rPr>
        <w:t>postpone</w:t>
      </w:r>
      <w:r w:rsidR="00FA4359">
        <w:rPr>
          <w:szCs w:val="24"/>
        </w:rPr>
        <w:t xml:space="preserve">, or </w:t>
      </w:r>
      <w:r w:rsidR="000D0D53">
        <w:rPr>
          <w:szCs w:val="24"/>
        </w:rPr>
        <w:t xml:space="preserve">minimize </w:t>
      </w:r>
      <w:r w:rsidR="00FA4359">
        <w:rPr>
          <w:szCs w:val="24"/>
        </w:rPr>
        <w:t>radiation therapy</w:t>
      </w:r>
      <w:r w:rsidR="000D0D53">
        <w:rPr>
          <w:szCs w:val="24"/>
        </w:rPr>
        <w:t>, relapsed responsive medulloblastoma), and relapsed lymphoma that is responsive to chemotherapy. There has been benefit shown in other diseases</w:t>
      </w:r>
      <w:r w:rsidR="00FA4359">
        <w:rPr>
          <w:szCs w:val="24"/>
        </w:rPr>
        <w:t>,</w:t>
      </w:r>
      <w:r w:rsidR="000D0D53">
        <w:rPr>
          <w:szCs w:val="24"/>
        </w:rPr>
        <w:t xml:space="preserve"> as well (</w:t>
      </w:r>
      <w:proofErr w:type="spellStart"/>
      <w:r w:rsidR="00FA4359">
        <w:rPr>
          <w:szCs w:val="24"/>
        </w:rPr>
        <w:t>eg</w:t>
      </w:r>
      <w:proofErr w:type="spellEnd"/>
      <w:r w:rsidR="00FA4359">
        <w:rPr>
          <w:szCs w:val="24"/>
        </w:rPr>
        <w:t xml:space="preserve">, </w:t>
      </w:r>
      <w:r w:rsidR="000D0D53">
        <w:rPr>
          <w:szCs w:val="24"/>
        </w:rPr>
        <w:t xml:space="preserve">relapsed germ cell </w:t>
      </w:r>
      <w:r w:rsidR="000D0D53">
        <w:rPr>
          <w:szCs w:val="24"/>
        </w:rPr>
        <w:lastRenderedPageBreak/>
        <w:t>tumors, disseminated retinoblastoma).</w:t>
      </w:r>
      <w:r w:rsidR="002D448D">
        <w:rPr>
          <w:szCs w:val="24"/>
        </w:rPr>
        <w:t xml:space="preserve"> With this explanation in mind, </w:t>
      </w:r>
      <w:r w:rsidR="00FA4359">
        <w:rPr>
          <w:szCs w:val="24"/>
        </w:rPr>
        <w:t xml:space="preserve">option </w:t>
      </w:r>
      <w:r w:rsidR="002D448D">
        <w:rPr>
          <w:szCs w:val="24"/>
        </w:rPr>
        <w:t>B is the correct answer.</w:t>
      </w:r>
    </w:p>
    <w:bookmarkEnd w:id="0"/>
    <w:p w14:paraId="4F486CF1" w14:textId="5086057D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4E882AE" w14:textId="456DBCC6" w:rsidR="00597DBD" w:rsidRDefault="000A04CD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5</w:t>
      </w:r>
      <w:r w:rsidR="00731A22" w:rsidRPr="002E048E">
        <w:rPr>
          <w:bCs/>
        </w:rPr>
        <w:t>.</w:t>
      </w:r>
      <w:r w:rsidR="009741F4" w:rsidRPr="002E048E">
        <w:rPr>
          <w:bCs/>
        </w:rPr>
        <w:tab/>
      </w:r>
      <w:r w:rsidR="00731A22" w:rsidRPr="002E048E">
        <w:rPr>
          <w:bCs/>
        </w:rPr>
        <w:t xml:space="preserve">A </w:t>
      </w:r>
      <w:r w:rsidR="00515DCD" w:rsidRPr="002E048E">
        <w:rPr>
          <w:bCs/>
        </w:rPr>
        <w:t>6-</w:t>
      </w:r>
      <w:r w:rsidR="00731A22" w:rsidRPr="002E048E">
        <w:rPr>
          <w:bCs/>
        </w:rPr>
        <w:t>year-old c</w:t>
      </w:r>
      <w:r w:rsidR="00312073" w:rsidRPr="002E048E">
        <w:rPr>
          <w:bCs/>
        </w:rPr>
        <w:t xml:space="preserve">hild with a history of </w:t>
      </w:r>
      <w:r w:rsidR="00815A1C" w:rsidRPr="002E048E">
        <w:rPr>
          <w:bCs/>
        </w:rPr>
        <w:t xml:space="preserve">acute myelogenous leukemia </w:t>
      </w:r>
      <w:r w:rsidR="00312073" w:rsidRPr="002E048E">
        <w:rPr>
          <w:bCs/>
        </w:rPr>
        <w:t>comes to</w:t>
      </w:r>
      <w:r w:rsidR="00731A22" w:rsidRPr="002E048E">
        <w:rPr>
          <w:bCs/>
        </w:rPr>
        <w:t xml:space="preserve"> your clinic for routine follow-up 60 days after </w:t>
      </w:r>
      <w:r w:rsidR="00AD640B" w:rsidRPr="002E048E">
        <w:rPr>
          <w:bCs/>
        </w:rPr>
        <w:t xml:space="preserve">a </w:t>
      </w:r>
      <w:r w:rsidR="00731A22" w:rsidRPr="002E048E">
        <w:rPr>
          <w:bCs/>
        </w:rPr>
        <w:t>matched unrelated stem cell transplant.</w:t>
      </w:r>
      <w:r w:rsidR="009741F4" w:rsidRPr="002E048E">
        <w:rPr>
          <w:bCs/>
        </w:rPr>
        <w:t xml:space="preserve"> </w:t>
      </w:r>
      <w:r w:rsidR="00731A22" w:rsidRPr="002E048E">
        <w:rPr>
          <w:bCs/>
        </w:rPr>
        <w:t xml:space="preserve">The child is being treated with tacrolimus for </w:t>
      </w:r>
      <w:r w:rsidR="00815A1C" w:rsidRPr="002E048E">
        <w:rPr>
          <w:bCs/>
        </w:rPr>
        <w:t>graft-versus-host</w:t>
      </w:r>
      <w:r w:rsidR="00D756EE" w:rsidRPr="002E048E">
        <w:rPr>
          <w:bCs/>
        </w:rPr>
        <w:t xml:space="preserve"> </w:t>
      </w:r>
      <w:r w:rsidR="00815A1C" w:rsidRPr="002E048E">
        <w:rPr>
          <w:bCs/>
        </w:rPr>
        <w:t>disease (</w:t>
      </w:r>
      <w:r w:rsidR="00731A22" w:rsidRPr="002E048E">
        <w:rPr>
          <w:bCs/>
        </w:rPr>
        <w:t>GVHD</w:t>
      </w:r>
      <w:r w:rsidR="00815A1C" w:rsidRPr="002E048E">
        <w:rPr>
          <w:bCs/>
        </w:rPr>
        <w:t>)</w:t>
      </w:r>
      <w:r w:rsidR="00731A22" w:rsidRPr="002E048E">
        <w:rPr>
          <w:bCs/>
        </w:rPr>
        <w:t xml:space="preserve"> prophylaxis. The child is hypertensive and has proteinur</w:t>
      </w:r>
      <w:r w:rsidR="00651EA0" w:rsidRPr="002E048E">
        <w:rPr>
          <w:bCs/>
        </w:rPr>
        <w:t>i</w:t>
      </w:r>
      <w:r w:rsidR="00731A22" w:rsidRPr="002E048E">
        <w:rPr>
          <w:bCs/>
        </w:rPr>
        <w:t xml:space="preserve">a. </w:t>
      </w:r>
      <w:r w:rsidR="003A5640">
        <w:rPr>
          <w:bCs/>
        </w:rPr>
        <w:t>She</w:t>
      </w:r>
      <w:r w:rsidR="00731A22" w:rsidRPr="002E048E">
        <w:rPr>
          <w:bCs/>
        </w:rPr>
        <w:t xml:space="preserve"> is on a high dos</w:t>
      </w:r>
      <w:r w:rsidR="00B214AB" w:rsidRPr="002E048E">
        <w:rPr>
          <w:bCs/>
        </w:rPr>
        <w:t>ag</w:t>
      </w:r>
      <w:r w:rsidR="00731A22" w:rsidRPr="002E048E">
        <w:rPr>
          <w:bCs/>
        </w:rPr>
        <w:t>e of steroids for treatment of GVHD</w:t>
      </w:r>
      <w:r w:rsidR="00B214AB" w:rsidRPr="002E048E">
        <w:rPr>
          <w:bCs/>
        </w:rPr>
        <w:t>,</w:t>
      </w:r>
      <w:r w:rsidR="00731A22" w:rsidRPr="002E048E">
        <w:rPr>
          <w:bCs/>
        </w:rPr>
        <w:t xml:space="preserve"> and she has had a good response but has a mildly elevated unconjugated bilirubin</w:t>
      </w:r>
      <w:r w:rsidR="00651EA0" w:rsidRPr="002E048E">
        <w:rPr>
          <w:bCs/>
        </w:rPr>
        <w:t>, her creatinine is up</w:t>
      </w:r>
      <w:r w:rsidR="00B214AB" w:rsidRPr="002E048E">
        <w:rPr>
          <w:bCs/>
        </w:rPr>
        <w:t>,</w:t>
      </w:r>
      <w:r w:rsidR="00651EA0" w:rsidRPr="002E048E">
        <w:rPr>
          <w:bCs/>
        </w:rPr>
        <w:t xml:space="preserve"> and her platelets have fallen</w:t>
      </w:r>
      <w:r w:rsidR="00731A22" w:rsidRPr="002E048E">
        <w:rPr>
          <w:bCs/>
        </w:rPr>
        <w:t xml:space="preserve">. </w:t>
      </w:r>
    </w:p>
    <w:p w14:paraId="398838DA" w14:textId="77777777" w:rsidR="00597DBD" w:rsidRDefault="00597DBD" w:rsidP="007F290D">
      <w:pPr>
        <w:pStyle w:val="Default"/>
        <w:spacing w:line="480" w:lineRule="auto"/>
        <w:rPr>
          <w:bCs/>
        </w:rPr>
      </w:pPr>
    </w:p>
    <w:p w14:paraId="410C8EA5" w14:textId="53D865F0" w:rsidR="009741F4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Which test</w:t>
      </w:r>
      <w:r w:rsidR="003A5640">
        <w:rPr>
          <w:bCs/>
        </w:rPr>
        <w:t>(s)</w:t>
      </w:r>
      <w:r w:rsidRPr="002E048E">
        <w:rPr>
          <w:bCs/>
        </w:rPr>
        <w:t xml:space="preserve"> is</w:t>
      </w:r>
      <w:r w:rsidR="003A5640">
        <w:rPr>
          <w:bCs/>
        </w:rPr>
        <w:t>/are</w:t>
      </w:r>
      <w:r w:rsidRPr="002E048E">
        <w:rPr>
          <w:bCs/>
        </w:rPr>
        <w:t xml:space="preserve"> most likely to yield a diagnosis?</w:t>
      </w:r>
    </w:p>
    <w:p w14:paraId="0A8787C1" w14:textId="0EF3FBB9" w:rsidR="00731A22" w:rsidRPr="002E048E" w:rsidRDefault="00731A22" w:rsidP="007F290D">
      <w:pPr>
        <w:pStyle w:val="Default"/>
        <w:spacing w:line="480" w:lineRule="auto"/>
      </w:pPr>
    </w:p>
    <w:p w14:paraId="5660034D" w14:textId="77777777" w:rsidR="009741F4" w:rsidRPr="002E048E" w:rsidRDefault="00731A22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Kidney biopsy</w:t>
      </w:r>
    </w:p>
    <w:p w14:paraId="02506F5E" w14:textId="77777777" w:rsidR="009741F4" w:rsidRPr="002E048E" w:rsidRDefault="00731A22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Skin biopsy</w:t>
      </w:r>
    </w:p>
    <w:p w14:paraId="725CD176" w14:textId="27C4E4B9" w:rsidR="009741F4" w:rsidRPr="002E048E" w:rsidRDefault="00731A22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LDH, haptoglobin</w:t>
      </w:r>
      <w:r w:rsidR="007A772D" w:rsidRPr="002E048E">
        <w:rPr>
          <w:highlight w:val="yellow"/>
        </w:rPr>
        <w:t>,</w:t>
      </w:r>
      <w:r w:rsidRPr="00E27B63">
        <w:rPr>
          <w:highlight w:val="yellow"/>
        </w:rPr>
        <w:t xml:space="preserve"> and examination of smear for schistocytes</w:t>
      </w:r>
    </w:p>
    <w:p w14:paraId="3F799D08" w14:textId="77777777" w:rsidR="009741F4" w:rsidRPr="002E048E" w:rsidRDefault="00731A22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Renal ultrasound</w:t>
      </w:r>
    </w:p>
    <w:p w14:paraId="49653B8E" w14:textId="77777777" w:rsidR="009741F4" w:rsidRPr="002E048E" w:rsidRDefault="00731A22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CT examination of the abdomen</w:t>
      </w:r>
    </w:p>
    <w:p w14:paraId="67174EC2" w14:textId="378A22C9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67373305" w14:textId="510C0B0F" w:rsidR="00597DBD" w:rsidRDefault="00731A22" w:rsidP="007F290D">
      <w:pPr>
        <w:spacing w:line="480" w:lineRule="auto"/>
        <w:rPr>
          <w:b/>
          <w:szCs w:val="24"/>
        </w:rPr>
      </w:pPr>
      <w:r w:rsidRPr="00E27B63">
        <w:rPr>
          <w:b/>
          <w:szCs w:val="24"/>
        </w:rPr>
        <w:t>Explanation</w:t>
      </w:r>
    </w:p>
    <w:p w14:paraId="04354DB5" w14:textId="682913C9" w:rsidR="00731A22" w:rsidRPr="002E048E" w:rsidRDefault="00731A22" w:rsidP="007F290D">
      <w:pPr>
        <w:spacing w:line="480" w:lineRule="auto"/>
        <w:rPr>
          <w:szCs w:val="24"/>
        </w:rPr>
      </w:pPr>
      <w:r w:rsidRPr="002E048E">
        <w:rPr>
          <w:szCs w:val="24"/>
        </w:rPr>
        <w:t xml:space="preserve">The correct answer is C. Transplant-associated thrombotic microangiopathy (TA-TMA) is a significant complication of </w:t>
      </w:r>
      <w:r w:rsidR="00F62D1A" w:rsidRPr="002E048E">
        <w:rPr>
          <w:szCs w:val="24"/>
        </w:rPr>
        <w:t>hematopoietic stem cell transplantation (</w:t>
      </w:r>
      <w:r w:rsidRPr="002E048E">
        <w:rPr>
          <w:szCs w:val="24"/>
        </w:rPr>
        <w:t>HSCT</w:t>
      </w:r>
      <w:r w:rsidR="00F62D1A" w:rsidRPr="002E048E">
        <w:rPr>
          <w:szCs w:val="24"/>
        </w:rPr>
        <w:t>)</w:t>
      </w:r>
      <w:r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TA-TMA belongs to the family of </w:t>
      </w:r>
      <w:r w:rsidR="002E048E">
        <w:rPr>
          <w:szCs w:val="24"/>
        </w:rPr>
        <w:t>thrombotic</w:t>
      </w:r>
      <w:r w:rsidR="002E048E" w:rsidRPr="002E048E">
        <w:rPr>
          <w:szCs w:val="24"/>
        </w:rPr>
        <w:t xml:space="preserve"> </w:t>
      </w:r>
      <w:r w:rsidRPr="002E048E">
        <w:rPr>
          <w:szCs w:val="24"/>
        </w:rPr>
        <w:t>microan</w:t>
      </w:r>
      <w:r w:rsidR="00651EA0" w:rsidRPr="002E048E">
        <w:rPr>
          <w:szCs w:val="24"/>
        </w:rPr>
        <w:t>giopathies including</w:t>
      </w:r>
      <w:r w:rsidRPr="002E048E">
        <w:rPr>
          <w:szCs w:val="24"/>
        </w:rPr>
        <w:t xml:space="preserve"> hemolytic uremic syndrome and thrombotic thrombocytopenic purpura.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TA-TMA occurs when endothelial damage resulting from </w:t>
      </w:r>
      <w:r w:rsidRPr="002E048E">
        <w:rPr>
          <w:szCs w:val="24"/>
        </w:rPr>
        <w:lastRenderedPageBreak/>
        <w:t>HSCT causes microangiopathic hemolytic anemia and platelet consumption, resulting in thrombosis and fibrin deposition in the microcirculation.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 xml:space="preserve">The kidney is </w:t>
      </w:r>
      <w:proofErr w:type="gramStart"/>
      <w:r w:rsidRPr="002E048E">
        <w:rPr>
          <w:szCs w:val="24"/>
        </w:rPr>
        <w:t>most commonly affected</w:t>
      </w:r>
      <w:proofErr w:type="gramEnd"/>
      <w:r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Patient</w:t>
      </w:r>
      <w:r w:rsidR="00651EA0" w:rsidRPr="002E048E">
        <w:rPr>
          <w:szCs w:val="24"/>
        </w:rPr>
        <w:t>s present with anemia, thrombocytopenia, schistocytes on blood smear,</w:t>
      </w:r>
      <w:r w:rsidRPr="002E048E">
        <w:rPr>
          <w:szCs w:val="24"/>
        </w:rPr>
        <w:t xml:space="preserve"> elevated LDH</w:t>
      </w:r>
      <w:r w:rsidR="00B214AB" w:rsidRPr="002E048E">
        <w:rPr>
          <w:szCs w:val="24"/>
        </w:rPr>
        <w:t>,</w:t>
      </w:r>
      <w:r w:rsidRPr="002E048E">
        <w:rPr>
          <w:szCs w:val="24"/>
        </w:rPr>
        <w:t xml:space="preserve"> and decreased haptoglobin.</w:t>
      </w:r>
      <w:r w:rsidR="009741F4" w:rsidRPr="002E048E">
        <w:rPr>
          <w:szCs w:val="24"/>
        </w:rPr>
        <w:t xml:space="preserve"> </w:t>
      </w:r>
      <w:r w:rsidRPr="002E048E">
        <w:rPr>
          <w:szCs w:val="24"/>
        </w:rPr>
        <w:t>Calcineurin inhibitors,</w:t>
      </w:r>
      <w:r w:rsidR="00651EA0" w:rsidRPr="002E048E">
        <w:rPr>
          <w:szCs w:val="24"/>
        </w:rPr>
        <w:t xml:space="preserve"> sirolimus,</w:t>
      </w:r>
      <w:r w:rsidRPr="002E048E">
        <w:rPr>
          <w:szCs w:val="24"/>
        </w:rPr>
        <w:t xml:space="preserve"> </w:t>
      </w:r>
      <w:r w:rsidR="00B214AB" w:rsidRPr="002E048E">
        <w:rPr>
          <w:szCs w:val="24"/>
        </w:rPr>
        <w:t>total body irradiation</w:t>
      </w:r>
      <w:r w:rsidRPr="002E048E">
        <w:rPr>
          <w:szCs w:val="24"/>
        </w:rPr>
        <w:t>, high-dose busulfan, and infections may be potential risk factors for the development of TA-TMA.</w:t>
      </w:r>
      <w:r w:rsidR="00F622A0">
        <w:rPr>
          <w:szCs w:val="24"/>
        </w:rPr>
        <w:t xml:space="preserve">  Further testing of complement (CH50 and sC5b-9) can help discern whether patients have this disorder and could potentially benefit from eculizumab (works by blocking </w:t>
      </w:r>
      <w:proofErr w:type="spellStart"/>
      <w:r w:rsidR="00F622A0">
        <w:rPr>
          <w:szCs w:val="24"/>
        </w:rPr>
        <w:t>completment</w:t>
      </w:r>
      <w:proofErr w:type="spellEnd"/>
      <w:r w:rsidR="00F622A0">
        <w:rPr>
          <w:szCs w:val="24"/>
        </w:rPr>
        <w:t xml:space="preserve"> C5).</w:t>
      </w:r>
    </w:p>
    <w:p w14:paraId="0BF2DB72" w14:textId="77777777" w:rsidR="00731A22" w:rsidRPr="002E048E" w:rsidRDefault="00731A22" w:rsidP="007F290D">
      <w:pPr>
        <w:pStyle w:val="Default"/>
        <w:spacing w:line="480" w:lineRule="auto"/>
        <w:rPr>
          <w:i/>
        </w:rPr>
      </w:pPr>
    </w:p>
    <w:p w14:paraId="0249F2E4" w14:textId="369518B4" w:rsidR="00370FCC" w:rsidRDefault="000A04CD" w:rsidP="007F290D">
      <w:pPr>
        <w:pStyle w:val="Default"/>
        <w:spacing w:line="480" w:lineRule="auto"/>
        <w:rPr>
          <w:bCs/>
        </w:rPr>
      </w:pPr>
      <w:r w:rsidRPr="005E53E6">
        <w:rPr>
          <w:bCs/>
        </w:rPr>
        <w:t>6</w:t>
      </w:r>
      <w:r w:rsidR="00731A22" w:rsidRPr="005E53E6">
        <w:rPr>
          <w:bCs/>
        </w:rPr>
        <w:t>.</w:t>
      </w:r>
      <w:r w:rsidR="009741F4" w:rsidRPr="005E53E6">
        <w:rPr>
          <w:bCs/>
        </w:rPr>
        <w:tab/>
      </w:r>
      <w:r w:rsidR="00370FCC" w:rsidRPr="005E53E6">
        <w:rPr>
          <w:bCs/>
        </w:rPr>
        <w:t xml:space="preserve">Which of the following statements about myeloablative, myeloablative but reduced toxicity, reduced intensity, and non-myeloablative approaches </w:t>
      </w:r>
      <w:r w:rsidR="00DA07AB" w:rsidRPr="005E53E6">
        <w:rPr>
          <w:bCs/>
        </w:rPr>
        <w:t xml:space="preserve">is not </w:t>
      </w:r>
      <w:r w:rsidR="00370FCC" w:rsidRPr="005E53E6">
        <w:rPr>
          <w:bCs/>
        </w:rPr>
        <w:t>correct</w:t>
      </w:r>
      <w:r w:rsidR="00725F31" w:rsidRPr="005E53E6">
        <w:rPr>
          <w:bCs/>
        </w:rPr>
        <w:t>?</w:t>
      </w:r>
    </w:p>
    <w:p w14:paraId="39240EBD" w14:textId="77777777" w:rsidR="00370FCC" w:rsidRDefault="00370FCC" w:rsidP="007F290D">
      <w:pPr>
        <w:pStyle w:val="Default"/>
        <w:spacing w:line="480" w:lineRule="auto"/>
        <w:rPr>
          <w:bCs/>
        </w:rPr>
      </w:pPr>
    </w:p>
    <w:p w14:paraId="04AF09C0" w14:textId="063E6807" w:rsidR="00370FCC" w:rsidRPr="00DA07AB" w:rsidRDefault="00370FCC" w:rsidP="007F290D">
      <w:pPr>
        <w:pStyle w:val="Default"/>
        <w:spacing w:line="480" w:lineRule="auto"/>
        <w:rPr>
          <w:bCs/>
        </w:rPr>
      </w:pPr>
      <w:r>
        <w:rPr>
          <w:bCs/>
        </w:rPr>
        <w:t>A.</w:t>
      </w:r>
      <w:r w:rsidR="00FA4359">
        <w:rPr>
          <w:bCs/>
        </w:rPr>
        <w:tab/>
      </w:r>
      <w:proofErr w:type="spellStart"/>
      <w:r w:rsidRPr="00DA07AB">
        <w:rPr>
          <w:bCs/>
        </w:rPr>
        <w:t>Myeloblative</w:t>
      </w:r>
      <w:proofErr w:type="spellEnd"/>
      <w:r w:rsidRPr="00DA07AB">
        <w:rPr>
          <w:bCs/>
        </w:rPr>
        <w:t xml:space="preserve"> approaches are needed for high</w:t>
      </w:r>
      <w:r w:rsidR="00FA4359" w:rsidRPr="00DA07AB">
        <w:rPr>
          <w:bCs/>
        </w:rPr>
        <w:t>-</w:t>
      </w:r>
      <w:r w:rsidRPr="00DA07AB">
        <w:rPr>
          <w:bCs/>
        </w:rPr>
        <w:t>risk malignancies to maximize depth of remission and decrease the likelihood of relapse.</w:t>
      </w:r>
    </w:p>
    <w:p w14:paraId="0012BCBF" w14:textId="0A8222EF" w:rsidR="00370FCC" w:rsidRPr="00DA07AB" w:rsidRDefault="00370FCC" w:rsidP="007F290D">
      <w:pPr>
        <w:pStyle w:val="Default"/>
        <w:spacing w:line="480" w:lineRule="auto"/>
        <w:rPr>
          <w:bCs/>
        </w:rPr>
      </w:pPr>
      <w:r w:rsidRPr="00DA07AB">
        <w:rPr>
          <w:bCs/>
        </w:rPr>
        <w:t>B.</w:t>
      </w:r>
      <w:r w:rsidR="00FA4359" w:rsidRPr="00DA07AB">
        <w:rPr>
          <w:bCs/>
        </w:rPr>
        <w:tab/>
      </w:r>
      <w:r w:rsidRPr="00DA07AB">
        <w:rPr>
          <w:bCs/>
          <w:highlight w:val="yellow"/>
        </w:rPr>
        <w:t xml:space="preserve">Reduced intensity regimens </w:t>
      </w:r>
      <w:r w:rsidR="00BB641E" w:rsidRPr="00DA07AB">
        <w:rPr>
          <w:bCs/>
          <w:highlight w:val="yellow"/>
        </w:rPr>
        <w:t>can be successfully</w:t>
      </w:r>
      <w:r w:rsidRPr="00DA07AB">
        <w:rPr>
          <w:bCs/>
          <w:highlight w:val="yellow"/>
        </w:rPr>
        <w:t xml:space="preserve"> used for </w:t>
      </w:r>
      <w:r w:rsidR="00BB641E" w:rsidRPr="00DA07AB">
        <w:rPr>
          <w:bCs/>
          <w:highlight w:val="yellow"/>
        </w:rPr>
        <w:t xml:space="preserve">most </w:t>
      </w:r>
      <w:r w:rsidRPr="00DA07AB">
        <w:rPr>
          <w:bCs/>
          <w:highlight w:val="yellow"/>
        </w:rPr>
        <w:t>nonmalignant disorders to minimize risk of late effects.</w:t>
      </w:r>
    </w:p>
    <w:p w14:paraId="5CBDC956" w14:textId="7DEF7976" w:rsidR="00370FCC" w:rsidRPr="00DA07AB" w:rsidRDefault="00370FCC" w:rsidP="007F290D">
      <w:pPr>
        <w:pStyle w:val="Default"/>
        <w:spacing w:line="480" w:lineRule="auto"/>
        <w:rPr>
          <w:bCs/>
        </w:rPr>
      </w:pPr>
      <w:r w:rsidRPr="00DA07AB">
        <w:rPr>
          <w:bCs/>
        </w:rPr>
        <w:t>C.</w:t>
      </w:r>
      <w:r w:rsidR="00FA4359" w:rsidRPr="00DA07AB">
        <w:rPr>
          <w:bCs/>
        </w:rPr>
        <w:tab/>
      </w:r>
      <w:r w:rsidRPr="00DA07AB">
        <w:rPr>
          <w:bCs/>
        </w:rPr>
        <w:t>Reduced intensity regimens can markedly decrease the risk of transplant</w:t>
      </w:r>
      <w:r w:rsidR="00FA4359" w:rsidRPr="00DA07AB">
        <w:rPr>
          <w:bCs/>
        </w:rPr>
        <w:t>-</w:t>
      </w:r>
      <w:r w:rsidRPr="00DA07AB">
        <w:rPr>
          <w:bCs/>
        </w:rPr>
        <w:t>related mortality in patients who have underlying significant comorbidities but at the cost of more relapse and possibly more</w:t>
      </w:r>
      <w:r w:rsidR="00FA4359" w:rsidRPr="00DA07AB">
        <w:rPr>
          <w:bCs/>
        </w:rPr>
        <w:t xml:space="preserve"> graft-versus-host disease</w:t>
      </w:r>
      <w:r w:rsidRPr="00DA07AB">
        <w:rPr>
          <w:bCs/>
        </w:rPr>
        <w:t>.</w:t>
      </w:r>
    </w:p>
    <w:p w14:paraId="2BC28716" w14:textId="67139575" w:rsidR="00370FCC" w:rsidRPr="00DA07AB" w:rsidRDefault="00370FCC" w:rsidP="007F290D">
      <w:pPr>
        <w:pStyle w:val="Default"/>
        <w:spacing w:line="480" w:lineRule="auto"/>
        <w:rPr>
          <w:bCs/>
        </w:rPr>
      </w:pPr>
      <w:r w:rsidRPr="00DA07AB">
        <w:rPr>
          <w:bCs/>
        </w:rPr>
        <w:t>D.</w:t>
      </w:r>
      <w:r w:rsidR="00FA4359" w:rsidRPr="00DA07AB">
        <w:rPr>
          <w:bCs/>
        </w:rPr>
        <w:tab/>
      </w:r>
      <w:r w:rsidRPr="00DA07AB">
        <w:rPr>
          <w:bCs/>
        </w:rPr>
        <w:t>Non-myeloablative regimens are used for the very highest risk patients to minimize toxicity and for certain diseases such as aplastic anemia.</w:t>
      </w:r>
    </w:p>
    <w:p w14:paraId="61812FDE" w14:textId="7559916D" w:rsidR="00370FCC" w:rsidRDefault="00370FCC" w:rsidP="007F290D">
      <w:pPr>
        <w:pStyle w:val="Default"/>
        <w:spacing w:line="480" w:lineRule="auto"/>
        <w:rPr>
          <w:bCs/>
        </w:rPr>
      </w:pPr>
      <w:r w:rsidRPr="00DA07AB">
        <w:rPr>
          <w:bCs/>
        </w:rPr>
        <w:t>E.</w:t>
      </w:r>
      <w:r w:rsidR="00FA4359" w:rsidRPr="00DA07AB">
        <w:rPr>
          <w:bCs/>
        </w:rPr>
        <w:tab/>
      </w:r>
      <w:r w:rsidRPr="00DA07AB">
        <w:rPr>
          <w:bCs/>
        </w:rPr>
        <w:t xml:space="preserve">Myeloablative reduced toxicity approaches are often needed to decrease graft rejection and maximize chimerism in </w:t>
      </w:r>
      <w:r w:rsidR="00BB641E" w:rsidRPr="00DA07AB">
        <w:rPr>
          <w:bCs/>
        </w:rPr>
        <w:t>certain</w:t>
      </w:r>
      <w:r w:rsidRPr="00DA07AB">
        <w:rPr>
          <w:bCs/>
        </w:rPr>
        <w:t xml:space="preserve"> non-malignant disorders.</w:t>
      </w:r>
    </w:p>
    <w:p w14:paraId="62648327" w14:textId="77777777" w:rsidR="00370FCC" w:rsidRDefault="00370FCC" w:rsidP="007F290D">
      <w:pPr>
        <w:pStyle w:val="Default"/>
        <w:spacing w:line="480" w:lineRule="auto"/>
        <w:rPr>
          <w:bCs/>
        </w:rPr>
      </w:pPr>
    </w:p>
    <w:p w14:paraId="45086B53" w14:textId="37C3E8DE" w:rsidR="00370FCC" w:rsidRDefault="00BB641E" w:rsidP="007F290D">
      <w:pPr>
        <w:pStyle w:val="Default"/>
        <w:spacing w:line="480" w:lineRule="auto"/>
        <w:rPr>
          <w:bCs/>
        </w:rPr>
      </w:pPr>
      <w:r>
        <w:rPr>
          <w:b/>
          <w:bCs/>
        </w:rPr>
        <w:lastRenderedPageBreak/>
        <w:t>Explanation</w:t>
      </w:r>
    </w:p>
    <w:p w14:paraId="7D8BCE45" w14:textId="7BD50C80" w:rsidR="00956F4B" w:rsidRDefault="00BB641E" w:rsidP="00AF1E43">
      <w:pPr>
        <w:pStyle w:val="Default"/>
        <w:spacing w:line="480" w:lineRule="auto"/>
        <w:rPr>
          <w:bCs/>
        </w:rPr>
      </w:pPr>
      <w:r>
        <w:rPr>
          <w:bCs/>
        </w:rPr>
        <w:t xml:space="preserve">Myeloablative regimens are used to both maximize depth of remission and </w:t>
      </w:r>
      <w:r w:rsidR="00FA4359">
        <w:rPr>
          <w:bCs/>
        </w:rPr>
        <w:t xml:space="preserve">to </w:t>
      </w:r>
      <w:r>
        <w:rPr>
          <w:bCs/>
        </w:rPr>
        <w:t>minimize the risk of rejection. This has been shown to reduce relapse in disorders such as</w:t>
      </w:r>
      <w:r w:rsidR="0022104E">
        <w:rPr>
          <w:bCs/>
        </w:rPr>
        <w:t xml:space="preserve"> high-</w:t>
      </w:r>
      <w:r>
        <w:rPr>
          <w:bCs/>
        </w:rPr>
        <w:t xml:space="preserve">risk </w:t>
      </w:r>
      <w:r w:rsidR="00FA4359">
        <w:rPr>
          <w:bCs/>
        </w:rPr>
        <w:t xml:space="preserve">acute myeloid leukemia </w:t>
      </w:r>
      <w:r>
        <w:rPr>
          <w:bCs/>
        </w:rPr>
        <w:t xml:space="preserve">and </w:t>
      </w:r>
      <w:r w:rsidR="00FA4359">
        <w:rPr>
          <w:bCs/>
        </w:rPr>
        <w:t>acute lymphoblastic leukemia</w:t>
      </w:r>
      <w:r>
        <w:rPr>
          <w:bCs/>
        </w:rPr>
        <w:t>, where these approache</w:t>
      </w:r>
      <w:r w:rsidR="00FA4359">
        <w:rPr>
          <w:bCs/>
        </w:rPr>
        <w:t>s</w:t>
      </w:r>
      <w:r>
        <w:rPr>
          <w:bCs/>
        </w:rPr>
        <w:t xml:space="preserve"> are standard</w:t>
      </w:r>
      <w:r w:rsidR="00FA4359">
        <w:rPr>
          <w:bCs/>
        </w:rPr>
        <w:t>;</w:t>
      </w:r>
      <w:r>
        <w:rPr>
          <w:bCs/>
        </w:rPr>
        <w:t xml:space="preserve"> hence</w:t>
      </w:r>
      <w:r w:rsidR="00FA4359">
        <w:rPr>
          <w:bCs/>
        </w:rPr>
        <w:t>,</w:t>
      </w:r>
      <w:r>
        <w:rPr>
          <w:bCs/>
        </w:rPr>
        <w:t xml:space="preserve"> answer A is </w:t>
      </w:r>
      <w:r w:rsidR="00DA07AB">
        <w:rPr>
          <w:bCs/>
        </w:rPr>
        <w:t>true</w:t>
      </w:r>
      <w:r>
        <w:rPr>
          <w:bCs/>
        </w:rPr>
        <w:t xml:space="preserve">. </w:t>
      </w:r>
      <w:r w:rsidR="00FA4359">
        <w:rPr>
          <w:bCs/>
        </w:rPr>
        <w:t>Although</w:t>
      </w:r>
      <w:r>
        <w:rPr>
          <w:bCs/>
        </w:rPr>
        <w:t xml:space="preserve"> reduced intensity regimens can be successfully used in some nonmalig</w:t>
      </w:r>
      <w:r w:rsidR="0022104E">
        <w:rPr>
          <w:bCs/>
        </w:rPr>
        <w:t>n</w:t>
      </w:r>
      <w:r>
        <w:rPr>
          <w:bCs/>
        </w:rPr>
        <w:t>ant disorders, many disorders cannot be treated as effectively with these approaches because of higher risks of partial chimerism or rejection. In these disorders, reduced</w:t>
      </w:r>
      <w:r w:rsidR="00FA4359">
        <w:rPr>
          <w:bCs/>
        </w:rPr>
        <w:t>-</w:t>
      </w:r>
      <w:r>
        <w:rPr>
          <w:bCs/>
        </w:rPr>
        <w:t xml:space="preserve">toxicity approaches are best. </w:t>
      </w:r>
      <w:proofErr w:type="gramStart"/>
      <w:r>
        <w:rPr>
          <w:bCs/>
        </w:rPr>
        <w:t>With this in mind, answer</w:t>
      </w:r>
      <w:proofErr w:type="gramEnd"/>
      <w:r>
        <w:rPr>
          <w:bCs/>
        </w:rPr>
        <w:t xml:space="preserve"> B is </w:t>
      </w:r>
      <w:r w:rsidR="00DA07AB">
        <w:rPr>
          <w:bCs/>
        </w:rPr>
        <w:t>the correct answer (the only statement that is incorrect)</w:t>
      </w:r>
      <w:r w:rsidR="00725F31">
        <w:rPr>
          <w:bCs/>
        </w:rPr>
        <w:t xml:space="preserve"> </w:t>
      </w:r>
      <w:r>
        <w:rPr>
          <w:bCs/>
        </w:rPr>
        <w:t xml:space="preserve">and answer E is </w:t>
      </w:r>
      <w:r w:rsidR="00DA07AB">
        <w:rPr>
          <w:bCs/>
        </w:rPr>
        <w:t>true</w:t>
      </w:r>
      <w:r>
        <w:rPr>
          <w:bCs/>
        </w:rPr>
        <w:t xml:space="preserve">. A very important use of reduced intensity conditioning (RI or RIC) regimens is in patients who have major comorbidities, such as decreased lung or heart function, or partially controlled fungal infections. </w:t>
      </w:r>
      <w:r w:rsidR="00FA4359">
        <w:rPr>
          <w:bCs/>
        </w:rPr>
        <w:t>Although transplant-related mortality</w:t>
      </w:r>
      <w:r>
        <w:rPr>
          <w:bCs/>
        </w:rPr>
        <w:t xml:space="preserve"> </w:t>
      </w:r>
      <w:r w:rsidR="00FA4359">
        <w:rPr>
          <w:bCs/>
        </w:rPr>
        <w:t>(</w:t>
      </w:r>
      <w:r>
        <w:rPr>
          <w:bCs/>
        </w:rPr>
        <w:t>TRM</w:t>
      </w:r>
      <w:r w:rsidR="00FA4359">
        <w:rPr>
          <w:bCs/>
        </w:rPr>
        <w:t>)</w:t>
      </w:r>
      <w:r>
        <w:rPr>
          <w:bCs/>
        </w:rPr>
        <w:t xml:space="preserve"> decreases with these approaches, relapse increases, and the ne</w:t>
      </w:r>
      <w:r w:rsidR="00E341B4">
        <w:rPr>
          <w:bCs/>
        </w:rPr>
        <w:t xml:space="preserve">ed to use </w:t>
      </w:r>
      <w:r w:rsidR="00FA4359">
        <w:rPr>
          <w:bCs/>
        </w:rPr>
        <w:t>p</w:t>
      </w:r>
      <w:r w:rsidR="00FA4359" w:rsidRPr="00FA4359">
        <w:rPr>
          <w:bCs/>
        </w:rPr>
        <w:t>eripheral blood stem cell</w:t>
      </w:r>
      <w:r w:rsidR="00FA4359">
        <w:rPr>
          <w:bCs/>
        </w:rPr>
        <w:t>s</w:t>
      </w:r>
      <w:r w:rsidR="00FA4359" w:rsidRPr="00FA4359">
        <w:rPr>
          <w:bCs/>
        </w:rPr>
        <w:t xml:space="preserve"> </w:t>
      </w:r>
      <w:r w:rsidR="00E341B4">
        <w:rPr>
          <w:bCs/>
        </w:rPr>
        <w:t xml:space="preserve">for the success of these approaches results in more </w:t>
      </w:r>
      <w:r w:rsidR="00FA4359">
        <w:rPr>
          <w:bCs/>
        </w:rPr>
        <w:t>graft-versus-host disease</w:t>
      </w:r>
      <w:r w:rsidR="00E341B4">
        <w:rPr>
          <w:bCs/>
        </w:rPr>
        <w:t>. The trade</w:t>
      </w:r>
      <w:r w:rsidR="00AF1E43">
        <w:rPr>
          <w:bCs/>
        </w:rPr>
        <w:t>-</w:t>
      </w:r>
      <w:r w:rsidR="0022104E">
        <w:rPr>
          <w:bCs/>
        </w:rPr>
        <w:t>off</w:t>
      </w:r>
      <w:r w:rsidR="00E341B4">
        <w:rPr>
          <w:bCs/>
        </w:rPr>
        <w:t xml:space="preserve"> of sacrificing intensity </w:t>
      </w:r>
      <w:r w:rsidR="0022104E">
        <w:rPr>
          <w:bCs/>
        </w:rPr>
        <w:t>f</w:t>
      </w:r>
      <w:r w:rsidR="00E341B4">
        <w:rPr>
          <w:bCs/>
        </w:rPr>
        <w:t>or</w:t>
      </w:r>
      <w:r w:rsidR="0022104E">
        <w:rPr>
          <w:bCs/>
        </w:rPr>
        <w:t xml:space="preserve"> </w:t>
      </w:r>
      <w:r w:rsidR="00FA4359">
        <w:rPr>
          <w:bCs/>
        </w:rPr>
        <w:t>graft-versus-leukemia</w:t>
      </w:r>
      <w:r w:rsidR="00C648D3">
        <w:rPr>
          <w:bCs/>
        </w:rPr>
        <w:t xml:space="preserve"> effect</w:t>
      </w:r>
      <w:r w:rsidR="00FA4359">
        <w:rPr>
          <w:bCs/>
        </w:rPr>
        <w:t xml:space="preserve"> </w:t>
      </w:r>
      <w:r w:rsidR="0022104E">
        <w:rPr>
          <w:bCs/>
        </w:rPr>
        <w:t>can cure many patients who do not have good alternatives</w:t>
      </w:r>
      <w:r w:rsidR="00C648D3">
        <w:rPr>
          <w:bCs/>
        </w:rPr>
        <w:t>;</w:t>
      </w:r>
      <w:r w:rsidR="0022104E">
        <w:rPr>
          <w:bCs/>
        </w:rPr>
        <w:t xml:space="preserve"> however, they need to be in a good remission (</w:t>
      </w:r>
      <w:r w:rsidR="00C648D3">
        <w:rPr>
          <w:bCs/>
        </w:rPr>
        <w:t>minimal residual disease–</w:t>
      </w:r>
      <w:r w:rsidR="0022104E">
        <w:rPr>
          <w:bCs/>
        </w:rPr>
        <w:t>negative</w:t>
      </w:r>
      <w:r w:rsidR="00C648D3">
        <w:rPr>
          <w:bCs/>
        </w:rPr>
        <w:t>,</w:t>
      </w:r>
      <w:r w:rsidR="0022104E">
        <w:rPr>
          <w:bCs/>
        </w:rPr>
        <w:t xml:space="preserve"> preferably) to have a </w:t>
      </w:r>
      <w:r w:rsidR="00AF1E43">
        <w:rPr>
          <w:bCs/>
        </w:rPr>
        <w:t>reasonable</w:t>
      </w:r>
      <w:r w:rsidR="0022104E">
        <w:rPr>
          <w:bCs/>
        </w:rPr>
        <w:t xml:space="preserve"> chance of success. For the sickest patients, </w:t>
      </w:r>
      <w:r w:rsidR="00C648D3">
        <w:rPr>
          <w:bCs/>
        </w:rPr>
        <w:t xml:space="preserve">non-myeloablative </w:t>
      </w:r>
      <w:r w:rsidR="0022104E">
        <w:rPr>
          <w:bCs/>
        </w:rPr>
        <w:t xml:space="preserve">approaches offer an alternative and can cure </w:t>
      </w:r>
      <w:proofErr w:type="gramStart"/>
      <w:r w:rsidR="0022104E">
        <w:rPr>
          <w:bCs/>
        </w:rPr>
        <w:t>a number of</w:t>
      </w:r>
      <w:proofErr w:type="gramEnd"/>
      <w:r w:rsidR="0022104E">
        <w:rPr>
          <w:bCs/>
        </w:rPr>
        <w:t xml:space="preserve"> patients with little toxicity (</w:t>
      </w:r>
      <w:r w:rsidR="00C648D3">
        <w:rPr>
          <w:bCs/>
        </w:rPr>
        <w:t>al</w:t>
      </w:r>
      <w:r w:rsidR="0022104E">
        <w:rPr>
          <w:bCs/>
        </w:rPr>
        <w:t>though</w:t>
      </w:r>
      <w:r w:rsidR="00C648D3">
        <w:rPr>
          <w:bCs/>
        </w:rPr>
        <w:t xml:space="preserve"> with</w:t>
      </w:r>
      <w:r w:rsidR="0022104E">
        <w:rPr>
          <w:bCs/>
        </w:rPr>
        <w:t xml:space="preserve"> higher relapse). </w:t>
      </w:r>
      <w:r w:rsidR="00C648D3">
        <w:rPr>
          <w:bCs/>
        </w:rPr>
        <w:t>Severe aplastic anemia</w:t>
      </w:r>
      <w:r w:rsidR="0022104E">
        <w:rPr>
          <w:bCs/>
        </w:rPr>
        <w:t xml:space="preserve"> treatment regimens are non-myeloablative and generally result in few if any late effects and normal fertility. </w:t>
      </w:r>
      <w:proofErr w:type="gramStart"/>
      <w:r w:rsidR="0022104E">
        <w:rPr>
          <w:bCs/>
        </w:rPr>
        <w:t>With th</w:t>
      </w:r>
      <w:r w:rsidR="00AF1E43">
        <w:rPr>
          <w:bCs/>
        </w:rPr>
        <w:t>is in mind, C</w:t>
      </w:r>
      <w:proofErr w:type="gramEnd"/>
      <w:r w:rsidR="00AF1E43">
        <w:rPr>
          <w:bCs/>
        </w:rPr>
        <w:t xml:space="preserve"> and D are </w:t>
      </w:r>
      <w:r w:rsidR="00DA07AB">
        <w:rPr>
          <w:bCs/>
        </w:rPr>
        <w:t>true</w:t>
      </w:r>
      <w:r w:rsidR="00AF1E43">
        <w:rPr>
          <w:bCs/>
        </w:rPr>
        <w:t>.</w:t>
      </w:r>
    </w:p>
    <w:p w14:paraId="3EC3C9C9" w14:textId="77777777" w:rsidR="00AF1E43" w:rsidRPr="00AF1E43" w:rsidRDefault="00AF1E43" w:rsidP="00AF1E43">
      <w:pPr>
        <w:pStyle w:val="Default"/>
        <w:spacing w:line="480" w:lineRule="auto"/>
        <w:rPr>
          <w:bCs/>
        </w:rPr>
      </w:pPr>
    </w:p>
    <w:p w14:paraId="34C31D34" w14:textId="3B15EA04" w:rsidR="00597DBD" w:rsidRDefault="000A04CD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7</w:t>
      </w:r>
      <w:r w:rsidR="00731A22" w:rsidRPr="002E048E">
        <w:rPr>
          <w:bCs/>
        </w:rPr>
        <w:t>.</w:t>
      </w:r>
      <w:r w:rsidR="009741F4" w:rsidRPr="002E048E">
        <w:rPr>
          <w:bCs/>
        </w:rPr>
        <w:tab/>
      </w:r>
      <w:r w:rsidR="00731A22" w:rsidRPr="002E048E">
        <w:rPr>
          <w:bCs/>
        </w:rPr>
        <w:t>A 12</w:t>
      </w:r>
      <w:r w:rsidR="00515DCD" w:rsidRPr="002E048E">
        <w:rPr>
          <w:bCs/>
        </w:rPr>
        <w:t>-</w:t>
      </w:r>
      <w:r w:rsidR="00731A22" w:rsidRPr="002E048E">
        <w:rPr>
          <w:bCs/>
        </w:rPr>
        <w:t xml:space="preserve">year-old girl is doing well 21 days after </w:t>
      </w:r>
      <w:r w:rsidR="00AD640B" w:rsidRPr="002E048E">
        <w:rPr>
          <w:bCs/>
        </w:rPr>
        <w:t xml:space="preserve">a </w:t>
      </w:r>
      <w:r w:rsidR="00A02F4B" w:rsidRPr="002E048E">
        <w:rPr>
          <w:bCs/>
        </w:rPr>
        <w:t xml:space="preserve">hematopoietic stem cell </w:t>
      </w:r>
      <w:r w:rsidR="00731A22" w:rsidRPr="002E048E">
        <w:rPr>
          <w:bCs/>
        </w:rPr>
        <w:t>transplant</w:t>
      </w:r>
      <w:r w:rsidR="00A02F4B" w:rsidRPr="002E048E">
        <w:rPr>
          <w:bCs/>
        </w:rPr>
        <w:t xml:space="preserve"> (HSCT)</w:t>
      </w:r>
      <w:r w:rsidR="00731A22" w:rsidRPr="002E048E">
        <w:rPr>
          <w:bCs/>
        </w:rPr>
        <w:t xml:space="preserve">. She is on tacrolimus and mycophenolate for </w:t>
      </w:r>
      <w:r w:rsidR="004A50AF" w:rsidRPr="002E048E">
        <w:t>graft-versus-host disease</w:t>
      </w:r>
      <w:r w:rsidR="00731A22" w:rsidRPr="002E048E">
        <w:rPr>
          <w:bCs/>
        </w:rPr>
        <w:t xml:space="preserve"> prophylaxis.</w:t>
      </w:r>
      <w:r w:rsidR="009741F4" w:rsidRPr="002E048E">
        <w:rPr>
          <w:bCs/>
        </w:rPr>
        <w:t xml:space="preserve"> </w:t>
      </w:r>
      <w:r w:rsidR="00731A22" w:rsidRPr="002E048E">
        <w:rPr>
          <w:bCs/>
        </w:rPr>
        <w:t xml:space="preserve">Over 2 days she develops high blood pressure that is refractory to medication. On the third day she has </w:t>
      </w:r>
      <w:r w:rsidR="00731A22" w:rsidRPr="002E048E">
        <w:rPr>
          <w:bCs/>
        </w:rPr>
        <w:lastRenderedPageBreak/>
        <w:t>a 2-minute tonic</w:t>
      </w:r>
      <w:r w:rsidR="00AD640B" w:rsidRPr="002E048E">
        <w:rPr>
          <w:bCs/>
        </w:rPr>
        <w:t>-</w:t>
      </w:r>
      <w:proofErr w:type="spellStart"/>
      <w:r w:rsidR="00731A22" w:rsidRPr="002E048E">
        <w:rPr>
          <w:bCs/>
        </w:rPr>
        <w:t>clonic</w:t>
      </w:r>
      <w:proofErr w:type="spellEnd"/>
      <w:r w:rsidR="00731A22" w:rsidRPr="002E048E">
        <w:rPr>
          <w:bCs/>
        </w:rPr>
        <w:t xml:space="preserve"> seizure. </w:t>
      </w:r>
    </w:p>
    <w:p w14:paraId="1F39497F" w14:textId="77777777" w:rsidR="00597DBD" w:rsidRDefault="00597DBD" w:rsidP="007F290D">
      <w:pPr>
        <w:pStyle w:val="Default"/>
        <w:spacing w:line="480" w:lineRule="auto"/>
        <w:rPr>
          <w:bCs/>
        </w:rPr>
      </w:pPr>
    </w:p>
    <w:p w14:paraId="02A8D41C" w14:textId="127458EB" w:rsidR="009741F4" w:rsidRPr="002E048E" w:rsidRDefault="00597DBD" w:rsidP="007F290D">
      <w:pPr>
        <w:pStyle w:val="Default"/>
        <w:spacing w:line="480" w:lineRule="auto"/>
        <w:rPr>
          <w:bCs/>
        </w:rPr>
      </w:pPr>
      <w:r>
        <w:rPr>
          <w:bCs/>
        </w:rPr>
        <w:t>What is t</w:t>
      </w:r>
      <w:r w:rsidR="00731A22" w:rsidRPr="002E048E">
        <w:rPr>
          <w:bCs/>
        </w:rPr>
        <w:t xml:space="preserve">he most useful investigation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>?</w:t>
      </w:r>
    </w:p>
    <w:p w14:paraId="66FA2EEE" w14:textId="4440BD3E" w:rsidR="00731A22" w:rsidRPr="002E048E" w:rsidRDefault="00731A22" w:rsidP="007F290D">
      <w:pPr>
        <w:pStyle w:val="Default"/>
        <w:spacing w:line="480" w:lineRule="auto"/>
        <w:rPr>
          <w:bCs/>
        </w:rPr>
      </w:pPr>
    </w:p>
    <w:p w14:paraId="26E74D09" w14:textId="09188F81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E27B63">
        <w:rPr>
          <w:bCs/>
          <w:highlight w:val="yellow"/>
        </w:rPr>
        <w:t>A.</w:t>
      </w:r>
      <w:r w:rsidR="009741F4" w:rsidRPr="00E27B63">
        <w:rPr>
          <w:bCs/>
          <w:highlight w:val="yellow"/>
        </w:rPr>
        <w:tab/>
      </w:r>
      <w:r w:rsidRPr="00E27B63">
        <w:rPr>
          <w:bCs/>
          <w:highlight w:val="yellow"/>
        </w:rPr>
        <w:t>MRI of the head</w:t>
      </w:r>
    </w:p>
    <w:p w14:paraId="12830D51" w14:textId="2D608EEF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B.</w:t>
      </w:r>
      <w:r w:rsidR="009741F4" w:rsidRPr="002E048E">
        <w:rPr>
          <w:bCs/>
        </w:rPr>
        <w:tab/>
      </w:r>
      <w:r w:rsidRPr="002E048E">
        <w:rPr>
          <w:bCs/>
        </w:rPr>
        <w:t>CT of the head</w:t>
      </w:r>
    </w:p>
    <w:p w14:paraId="48A294FF" w14:textId="0FE0D501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C.</w:t>
      </w:r>
      <w:r w:rsidR="009741F4" w:rsidRPr="002E048E">
        <w:rPr>
          <w:bCs/>
        </w:rPr>
        <w:tab/>
      </w:r>
      <w:r w:rsidRPr="002E048E">
        <w:rPr>
          <w:bCs/>
        </w:rPr>
        <w:t>Lumbar puncture</w:t>
      </w:r>
    </w:p>
    <w:p w14:paraId="203AD9CC" w14:textId="367A1FEB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D.</w:t>
      </w:r>
      <w:r w:rsidR="009741F4" w:rsidRPr="002E048E">
        <w:rPr>
          <w:bCs/>
        </w:rPr>
        <w:tab/>
      </w:r>
      <w:r w:rsidRPr="002E048E">
        <w:rPr>
          <w:bCs/>
        </w:rPr>
        <w:t>Renal ultrasound</w:t>
      </w:r>
    </w:p>
    <w:p w14:paraId="0CC234D0" w14:textId="2A895350" w:rsidR="00731A22" w:rsidRPr="002E048E" w:rsidRDefault="00731A22" w:rsidP="007F290D">
      <w:pPr>
        <w:pStyle w:val="Default"/>
        <w:spacing w:line="480" w:lineRule="auto"/>
        <w:rPr>
          <w:bCs/>
        </w:rPr>
      </w:pPr>
      <w:r w:rsidRPr="002E048E">
        <w:rPr>
          <w:bCs/>
        </w:rPr>
        <w:t>E.</w:t>
      </w:r>
      <w:r w:rsidR="009741F4" w:rsidRPr="002E048E">
        <w:rPr>
          <w:bCs/>
        </w:rPr>
        <w:tab/>
      </w:r>
      <w:r w:rsidRPr="002E048E">
        <w:rPr>
          <w:bCs/>
        </w:rPr>
        <w:t>EEG</w:t>
      </w:r>
    </w:p>
    <w:p w14:paraId="1170D0E7" w14:textId="77777777" w:rsidR="00731A22" w:rsidRPr="002E048E" w:rsidRDefault="00731A22" w:rsidP="007F290D">
      <w:pPr>
        <w:pStyle w:val="Default"/>
        <w:spacing w:line="480" w:lineRule="auto"/>
        <w:rPr>
          <w:bCs/>
        </w:rPr>
      </w:pPr>
    </w:p>
    <w:p w14:paraId="54D89C01" w14:textId="22DECDCA" w:rsidR="00597DBD" w:rsidRDefault="00731A22" w:rsidP="007F290D">
      <w:pPr>
        <w:pStyle w:val="Default"/>
        <w:spacing w:line="480" w:lineRule="auto"/>
        <w:rPr>
          <w:b/>
          <w:bCs/>
        </w:rPr>
      </w:pPr>
      <w:r w:rsidRPr="00E27B63">
        <w:rPr>
          <w:b/>
          <w:bCs/>
        </w:rPr>
        <w:t>Explanation</w:t>
      </w:r>
    </w:p>
    <w:p w14:paraId="5A1FAE0E" w14:textId="01DC8A67" w:rsidR="009741F4" w:rsidRPr="002E048E" w:rsidRDefault="00731A22" w:rsidP="007F290D">
      <w:pPr>
        <w:pStyle w:val="Default"/>
        <w:spacing w:line="480" w:lineRule="auto"/>
      </w:pPr>
      <w:r w:rsidRPr="002E048E">
        <w:rPr>
          <w:bCs/>
        </w:rPr>
        <w:t>The correct answer is A.</w:t>
      </w:r>
      <w:r w:rsidR="009741F4" w:rsidRPr="002E048E">
        <w:rPr>
          <w:bCs/>
        </w:rPr>
        <w:t xml:space="preserve"> </w:t>
      </w:r>
      <w:r w:rsidRPr="002E048E">
        <w:rPr>
          <w:bCs/>
        </w:rPr>
        <w:t xml:space="preserve">Posterior reversible encephalopathy syndrome (PRES) is a syndrome characterized by headache, confusion, seizures, and visual loss and </w:t>
      </w:r>
      <w:r w:rsidR="000410DA" w:rsidRPr="002E048E">
        <w:rPr>
          <w:bCs/>
        </w:rPr>
        <w:t xml:space="preserve">is </w:t>
      </w:r>
      <w:r w:rsidRPr="002E048E">
        <w:rPr>
          <w:bCs/>
        </w:rPr>
        <w:t>most often caused by malignant hypertension.</w:t>
      </w:r>
      <w:r w:rsidR="009741F4" w:rsidRPr="002E048E">
        <w:rPr>
          <w:bCs/>
        </w:rPr>
        <w:t xml:space="preserve"> </w:t>
      </w:r>
      <w:r w:rsidR="00597DBD">
        <w:rPr>
          <w:bCs/>
        </w:rPr>
        <w:t>For</w:t>
      </w:r>
      <w:r w:rsidR="00597DBD" w:rsidRPr="002E048E">
        <w:rPr>
          <w:bCs/>
        </w:rPr>
        <w:t xml:space="preserve"> </w:t>
      </w:r>
      <w:r w:rsidR="002C65FF" w:rsidRPr="002E048E">
        <w:rPr>
          <w:bCs/>
        </w:rPr>
        <w:t xml:space="preserve">patients with </w:t>
      </w:r>
      <w:r w:rsidRPr="002E048E">
        <w:rPr>
          <w:bCs/>
        </w:rPr>
        <w:t>HSCT, intractable hypertension and the associated PRES have been linked to the use of calcineurin</w:t>
      </w:r>
      <w:r w:rsidR="002C65FF" w:rsidRPr="002E048E">
        <w:rPr>
          <w:bCs/>
        </w:rPr>
        <w:t xml:space="preserve"> </w:t>
      </w:r>
      <w:r w:rsidRPr="002E048E">
        <w:rPr>
          <w:bCs/>
        </w:rPr>
        <w:t xml:space="preserve">inhibitors (tacrolimus </w:t>
      </w:r>
      <w:r w:rsidR="000410DA" w:rsidRPr="002E048E">
        <w:rPr>
          <w:bCs/>
        </w:rPr>
        <w:t>or</w:t>
      </w:r>
      <w:r w:rsidRPr="002E048E">
        <w:rPr>
          <w:bCs/>
        </w:rPr>
        <w:t xml:space="preserve"> cyclosporine).</w:t>
      </w:r>
      <w:r w:rsidR="009741F4" w:rsidRPr="002E048E">
        <w:rPr>
          <w:bCs/>
        </w:rPr>
        <w:t xml:space="preserve"> </w:t>
      </w:r>
      <w:r w:rsidRPr="002E048E">
        <w:rPr>
          <w:bCs/>
        </w:rPr>
        <w:t xml:space="preserve">The diagnosis of PRES </w:t>
      </w:r>
      <w:r w:rsidR="00597DBD" w:rsidRPr="002E048E">
        <w:rPr>
          <w:bCs/>
        </w:rPr>
        <w:t xml:space="preserve">typically </w:t>
      </w:r>
      <w:r w:rsidRPr="002E048E">
        <w:rPr>
          <w:bCs/>
        </w:rPr>
        <w:t xml:space="preserve">is made </w:t>
      </w:r>
      <w:r w:rsidR="002C65FF" w:rsidRPr="002E048E">
        <w:rPr>
          <w:bCs/>
        </w:rPr>
        <w:t xml:space="preserve">with </w:t>
      </w:r>
      <w:r w:rsidRPr="002E048E">
        <w:rPr>
          <w:bCs/>
        </w:rPr>
        <w:t xml:space="preserve">MRI imaging of the brain, which reveals a </w:t>
      </w:r>
      <w:r w:rsidRPr="002E048E">
        <w:t>characteristic pattern of enhancement, commonly in the posterior circulation</w:t>
      </w:r>
      <w:r w:rsidR="00A02F4B" w:rsidRPr="002E048E">
        <w:t xml:space="preserve">. The findings of PRES </w:t>
      </w:r>
      <w:r w:rsidRPr="002E048E">
        <w:t>may be seen</w:t>
      </w:r>
      <w:r w:rsidR="00A02F4B" w:rsidRPr="002E048E">
        <w:t xml:space="preserve"> on CT but are better visualized </w:t>
      </w:r>
      <w:r w:rsidR="002C65FF" w:rsidRPr="002E048E">
        <w:t xml:space="preserve">with </w:t>
      </w:r>
      <w:r w:rsidR="00A02F4B" w:rsidRPr="002E048E">
        <w:t>MRI</w:t>
      </w:r>
      <w:r w:rsidRPr="002E048E">
        <w:t>.</w:t>
      </w:r>
    </w:p>
    <w:p w14:paraId="14C361D9" w14:textId="21DDEED2" w:rsidR="00296159" w:rsidRPr="002E048E" w:rsidRDefault="00296159" w:rsidP="007F290D">
      <w:pPr>
        <w:pStyle w:val="Default"/>
        <w:spacing w:line="480" w:lineRule="auto"/>
      </w:pPr>
    </w:p>
    <w:p w14:paraId="07764C21" w14:textId="45F89ACC" w:rsidR="00597DBD" w:rsidRDefault="000A04CD" w:rsidP="007F290D">
      <w:pPr>
        <w:pStyle w:val="Default"/>
        <w:spacing w:line="480" w:lineRule="auto"/>
      </w:pPr>
      <w:r w:rsidRPr="002E048E">
        <w:t>8</w:t>
      </w:r>
      <w:r w:rsidR="008663FF" w:rsidRPr="002E048E">
        <w:t>.</w:t>
      </w:r>
      <w:r w:rsidR="009741F4" w:rsidRPr="002E048E">
        <w:tab/>
      </w:r>
      <w:r w:rsidR="008663FF" w:rsidRPr="002E048E">
        <w:t>You are treating a 12-</w:t>
      </w:r>
      <w:r w:rsidR="00552F1A" w:rsidRPr="002E048E">
        <w:t>year</w:t>
      </w:r>
      <w:r w:rsidR="00515DCD" w:rsidRPr="002E048E">
        <w:t>-</w:t>
      </w:r>
      <w:r w:rsidR="00552F1A" w:rsidRPr="002E048E">
        <w:t xml:space="preserve">old boy with relapsed </w:t>
      </w:r>
      <w:r w:rsidR="002C65FF" w:rsidRPr="002E048E">
        <w:t xml:space="preserve">acute myeloid leukemia </w:t>
      </w:r>
      <w:r w:rsidR="00552F1A" w:rsidRPr="002E048E">
        <w:t>with a haploidentical T-cell</w:t>
      </w:r>
      <w:r w:rsidR="00597DBD">
        <w:t>-</w:t>
      </w:r>
      <w:r w:rsidR="00552F1A" w:rsidRPr="002E048E">
        <w:t>depleted allogeneic</w:t>
      </w:r>
      <w:r w:rsidR="00A02F4B" w:rsidRPr="002E048E">
        <w:t xml:space="preserve"> hematopoietic stem cell</w:t>
      </w:r>
      <w:r w:rsidR="00552F1A" w:rsidRPr="002E048E">
        <w:t xml:space="preserve"> transplant </w:t>
      </w:r>
      <w:r w:rsidR="002C65FF" w:rsidRPr="002E048E">
        <w:t xml:space="preserve">(HSCT) </w:t>
      </w:r>
      <w:r w:rsidR="00552F1A" w:rsidRPr="002E048E">
        <w:t>from his father.</w:t>
      </w:r>
      <w:r w:rsidR="009741F4" w:rsidRPr="002E048E">
        <w:t xml:space="preserve"> </w:t>
      </w:r>
      <w:r w:rsidR="00552F1A" w:rsidRPr="002E048E">
        <w:t xml:space="preserve">At day +55 you note </w:t>
      </w:r>
      <w:r w:rsidR="008663FF" w:rsidRPr="002E048E">
        <w:t xml:space="preserve">painless </w:t>
      </w:r>
      <w:r w:rsidR="00552F1A" w:rsidRPr="002E048E">
        <w:t>cervical adenopathy.</w:t>
      </w:r>
      <w:r w:rsidR="009741F4" w:rsidRPr="002E048E">
        <w:t xml:space="preserve"> </w:t>
      </w:r>
    </w:p>
    <w:p w14:paraId="779B4606" w14:textId="77777777" w:rsidR="00597DBD" w:rsidRDefault="00597DBD" w:rsidP="007F290D">
      <w:pPr>
        <w:pStyle w:val="Default"/>
        <w:spacing w:line="480" w:lineRule="auto"/>
      </w:pPr>
    </w:p>
    <w:p w14:paraId="268D8532" w14:textId="4D571275" w:rsidR="00296159" w:rsidRPr="002E048E" w:rsidRDefault="00597DBD" w:rsidP="007F290D">
      <w:pPr>
        <w:pStyle w:val="Default"/>
        <w:spacing w:line="480" w:lineRule="auto"/>
      </w:pPr>
      <w:r>
        <w:lastRenderedPageBreak/>
        <w:t>What should y</w:t>
      </w:r>
      <w:r w:rsidR="00552F1A" w:rsidRPr="002E048E">
        <w:t>our workup and treatment</w:t>
      </w:r>
      <w:r>
        <w:t xml:space="preserve"> plan include?</w:t>
      </w:r>
    </w:p>
    <w:p w14:paraId="3BC7BD72" w14:textId="77777777" w:rsidR="00552F1A" w:rsidRPr="002E048E" w:rsidRDefault="00552F1A" w:rsidP="007F290D">
      <w:pPr>
        <w:pStyle w:val="Default"/>
        <w:spacing w:line="480" w:lineRule="auto"/>
      </w:pPr>
    </w:p>
    <w:p w14:paraId="4D180674" w14:textId="206BDE1C" w:rsidR="00552F1A" w:rsidRPr="002E048E" w:rsidRDefault="00552F1A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>Blood culture, a throat swab, and antibiotics covering oral flora</w:t>
      </w:r>
    </w:p>
    <w:p w14:paraId="1D396CBB" w14:textId="65349636" w:rsidR="00552F1A" w:rsidRPr="002E048E" w:rsidRDefault="00552F1A" w:rsidP="007F290D">
      <w:pPr>
        <w:pStyle w:val="Default"/>
        <w:spacing w:line="480" w:lineRule="auto"/>
      </w:pPr>
      <w:r w:rsidRPr="00E27B63">
        <w:rPr>
          <w:highlight w:val="yellow"/>
        </w:rPr>
        <w:t>B.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Serum </w:t>
      </w:r>
      <w:r w:rsidR="002C65FF" w:rsidRPr="00E27B63">
        <w:rPr>
          <w:color w:val="000000" w:themeColor="text1"/>
          <w:highlight w:val="yellow"/>
          <w:shd w:val="clear" w:color="auto" w:fill="FFFFFF"/>
        </w:rPr>
        <w:t>Epstein-Barr virus (</w:t>
      </w:r>
      <w:r w:rsidRPr="00E27B63">
        <w:rPr>
          <w:highlight w:val="yellow"/>
        </w:rPr>
        <w:t>EBV</w:t>
      </w:r>
      <w:r w:rsidR="002C65FF" w:rsidRPr="002E048E">
        <w:rPr>
          <w:highlight w:val="yellow"/>
        </w:rPr>
        <w:t>)</w:t>
      </w:r>
      <w:r w:rsidRPr="00E27B63">
        <w:rPr>
          <w:highlight w:val="yellow"/>
        </w:rPr>
        <w:t xml:space="preserve"> titers, a PET scan, and therapy with rituximab if EBV titers are elevated</w:t>
      </w:r>
    </w:p>
    <w:p w14:paraId="41CD72C3" w14:textId="1027D270" w:rsidR="00552F1A" w:rsidRPr="002E048E" w:rsidRDefault="00552F1A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Pr="002E048E">
        <w:t xml:space="preserve">A biopsy of the mass followed by withdrawal of immune suppression to stimulate a </w:t>
      </w:r>
      <w:r w:rsidR="000F1C44" w:rsidRPr="002E048E">
        <w:t>graft</w:t>
      </w:r>
      <w:r w:rsidR="002C65FF" w:rsidRPr="002E048E">
        <w:t>-</w:t>
      </w:r>
      <w:r w:rsidR="000F1C44" w:rsidRPr="002E048E">
        <w:t>versus</w:t>
      </w:r>
      <w:r w:rsidR="002C65FF" w:rsidRPr="002E048E">
        <w:t>-</w:t>
      </w:r>
      <w:r w:rsidR="000F1C44" w:rsidRPr="002E048E">
        <w:t xml:space="preserve">leukemia </w:t>
      </w:r>
      <w:r w:rsidRPr="002E048E">
        <w:t>effect</w:t>
      </w:r>
    </w:p>
    <w:p w14:paraId="64EC2C46" w14:textId="62C0BA3F" w:rsidR="00552F1A" w:rsidRPr="002E048E" w:rsidRDefault="00552F1A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 xml:space="preserve">Serum CMV titers followed by </w:t>
      </w:r>
      <w:r w:rsidR="000F1C44" w:rsidRPr="002E048E">
        <w:t>g</w:t>
      </w:r>
      <w:r w:rsidRPr="002E048E">
        <w:t>anciclovir therapy if elevated</w:t>
      </w:r>
    </w:p>
    <w:p w14:paraId="3CBA51DE" w14:textId="5F17613C" w:rsidR="00552F1A" w:rsidRPr="002E048E" w:rsidRDefault="00552F1A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Serum galactomannan</w:t>
      </w:r>
      <w:r w:rsidR="008663FF" w:rsidRPr="002E048E">
        <w:t xml:space="preserve"> and beta glucan testing followed by broad</w:t>
      </w:r>
      <w:r w:rsidR="002C65FF" w:rsidRPr="002E048E">
        <w:t>-</w:t>
      </w:r>
      <w:r w:rsidR="008663FF" w:rsidRPr="002E048E">
        <w:t>spectrum antifungal therapy</w:t>
      </w:r>
    </w:p>
    <w:p w14:paraId="0912DD2D" w14:textId="77777777" w:rsidR="008663FF" w:rsidRPr="002E048E" w:rsidRDefault="008663FF" w:rsidP="007F290D">
      <w:pPr>
        <w:pStyle w:val="Default"/>
        <w:spacing w:line="480" w:lineRule="auto"/>
      </w:pPr>
    </w:p>
    <w:p w14:paraId="7C80A29E" w14:textId="7BCB3950" w:rsidR="00597DBD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456811E6" w14:textId="507D5B13" w:rsidR="008663FF" w:rsidRPr="002E048E" w:rsidRDefault="008663FF" w:rsidP="007F290D">
      <w:pPr>
        <w:pStyle w:val="Default"/>
        <w:spacing w:line="480" w:lineRule="auto"/>
      </w:pPr>
      <w:r w:rsidRPr="002E048E">
        <w:t>The correct answer is B.</w:t>
      </w:r>
      <w:r w:rsidR="009741F4" w:rsidRPr="002E048E">
        <w:t xml:space="preserve"> </w:t>
      </w:r>
      <w:r w:rsidRPr="002E048E">
        <w:t xml:space="preserve">Although the scenario of throat infection causing cervical adenopathy is </w:t>
      </w:r>
      <w:r w:rsidR="000570CD" w:rsidRPr="002E048E">
        <w:t xml:space="preserve">possible, no throat pain or painful adenopathy is noted. </w:t>
      </w:r>
      <w:r w:rsidRPr="002E048E">
        <w:t xml:space="preserve">Given the risk of </w:t>
      </w:r>
      <w:r w:rsidR="002C65FF" w:rsidRPr="002E048E">
        <w:t>post</w:t>
      </w:r>
      <w:r w:rsidR="002F64E3">
        <w:t>-</w:t>
      </w:r>
      <w:r w:rsidR="000F1C44" w:rsidRPr="002E048E">
        <w:t>transplant lymphoproliferative disease (</w:t>
      </w:r>
      <w:r w:rsidRPr="002E048E">
        <w:t>PTLD</w:t>
      </w:r>
      <w:r w:rsidR="000F1C44" w:rsidRPr="002E048E">
        <w:t>)</w:t>
      </w:r>
      <w:r w:rsidRPr="002E048E">
        <w:t xml:space="preserve"> in </w:t>
      </w:r>
      <w:r w:rsidR="000570CD" w:rsidRPr="002E048E">
        <w:t>a</w:t>
      </w:r>
      <w:r w:rsidRPr="002E048E">
        <w:t xml:space="preserve"> patient</w:t>
      </w:r>
      <w:r w:rsidR="000570CD" w:rsidRPr="002E048E">
        <w:t xml:space="preserve"> receiving haploidentical </w:t>
      </w:r>
      <w:r w:rsidR="000F1C44" w:rsidRPr="002E048E">
        <w:t>HSCT</w:t>
      </w:r>
      <w:r w:rsidR="000570CD" w:rsidRPr="002E048E">
        <w:t xml:space="preserve">, </w:t>
      </w:r>
      <w:r w:rsidR="002C65FF" w:rsidRPr="002E048E">
        <w:t>EBV-lymphoproliferative disorder (</w:t>
      </w:r>
      <w:r w:rsidR="000570CD" w:rsidRPr="002E048E">
        <w:t>EBV-LPD</w:t>
      </w:r>
      <w:r w:rsidR="002C65FF" w:rsidRPr="002E048E">
        <w:t>)</w:t>
      </w:r>
      <w:r w:rsidR="000570CD" w:rsidRPr="002E048E">
        <w:t xml:space="preserve"> should be considered</w:t>
      </w:r>
      <w:r w:rsidR="00597DBD">
        <w:t xml:space="preserve">; </w:t>
      </w:r>
      <w:r w:rsidR="000570CD" w:rsidRPr="002E048E">
        <w:t>therefore</w:t>
      </w:r>
      <w:r w:rsidR="00597DBD">
        <w:t>,</w:t>
      </w:r>
      <w:r w:rsidR="000570CD" w:rsidRPr="002E048E">
        <w:t xml:space="preserve"> </w:t>
      </w:r>
      <w:r w:rsidRPr="002E048E">
        <w:t xml:space="preserve">assessment for EBV titers </w:t>
      </w:r>
      <w:r w:rsidR="000570CD" w:rsidRPr="002E048E">
        <w:t>is</w:t>
      </w:r>
      <w:r w:rsidRPr="002E048E">
        <w:t xml:space="preserve"> vital.</w:t>
      </w:r>
      <w:r w:rsidR="009741F4" w:rsidRPr="002E048E">
        <w:t xml:space="preserve"> </w:t>
      </w:r>
      <w:r w:rsidRPr="002E048E">
        <w:t xml:space="preserve">Further staging for </w:t>
      </w:r>
      <w:r w:rsidR="002C65FF" w:rsidRPr="002E048E">
        <w:t>post</w:t>
      </w:r>
      <w:r w:rsidR="002F64E3">
        <w:t>-</w:t>
      </w:r>
      <w:r w:rsidRPr="002E048E">
        <w:t xml:space="preserve">transplant </w:t>
      </w:r>
      <w:r w:rsidR="002C65FF" w:rsidRPr="002E048E">
        <w:t>EBV-LPD</w:t>
      </w:r>
      <w:r w:rsidR="002C65FF" w:rsidRPr="002E048E" w:rsidDel="002C65FF">
        <w:t xml:space="preserve"> </w:t>
      </w:r>
      <w:r w:rsidRPr="002E048E">
        <w:t>includes a PET scan.</w:t>
      </w:r>
      <w:r w:rsidR="009741F4" w:rsidRPr="002E048E">
        <w:t xml:space="preserve"> </w:t>
      </w:r>
      <w:r w:rsidRPr="002E048E">
        <w:t xml:space="preserve">Treatment in the setting of </w:t>
      </w:r>
      <w:r w:rsidR="002C65FF" w:rsidRPr="002E048E">
        <w:t>post</w:t>
      </w:r>
      <w:r w:rsidR="002F64E3">
        <w:t>-</w:t>
      </w:r>
      <w:r w:rsidRPr="002E048E">
        <w:t>transplant rising EBV titers can be initiated before any visible disease is noted and would be initiated</w:t>
      </w:r>
      <w:r w:rsidR="000570CD" w:rsidRPr="002E048E">
        <w:t xml:space="preserve"> if positive</w:t>
      </w:r>
      <w:r w:rsidRPr="002E048E">
        <w:t xml:space="preserve"> in this case.</w:t>
      </w:r>
      <w:r w:rsidR="009741F4" w:rsidRPr="002E048E">
        <w:t xml:space="preserve"> </w:t>
      </w:r>
      <w:r w:rsidRPr="002E048E">
        <w:t xml:space="preserve">A biopsy is sometimes performed if there is a question about relapsed </w:t>
      </w:r>
      <w:r w:rsidR="000570CD" w:rsidRPr="002E048E">
        <w:t>disease or if more definitive confirmation of LPD is needed.</w:t>
      </w:r>
      <w:r w:rsidR="009741F4" w:rsidRPr="002E048E">
        <w:t xml:space="preserve"> </w:t>
      </w:r>
      <w:r w:rsidRPr="002E048E">
        <w:t>Therapy for EBV-LPD involves the use of ri</w:t>
      </w:r>
      <w:r w:rsidR="002F64E3">
        <w:t>tuximab and decreasing</w:t>
      </w:r>
      <w:r w:rsidRPr="002E048E">
        <w:t xml:space="preserve"> immune suppression if possible.</w:t>
      </w:r>
      <w:r w:rsidR="009741F4" w:rsidRPr="002E048E">
        <w:t xml:space="preserve"> </w:t>
      </w:r>
      <w:r w:rsidRPr="002E048E">
        <w:t xml:space="preserve">More intense therapy with cyclophosphamide or other agents is sometimes necessary, and </w:t>
      </w:r>
      <w:r w:rsidR="000F1C44" w:rsidRPr="002E048E">
        <w:t>c</w:t>
      </w:r>
      <w:r w:rsidRPr="002E048E">
        <w:t>ytotoxic T-lymphocytes against EBV are also useful therapy when available.</w:t>
      </w:r>
      <w:r w:rsidR="009741F4" w:rsidRPr="002E048E">
        <w:t xml:space="preserve"> </w:t>
      </w:r>
      <w:r w:rsidRPr="002E048E">
        <w:t xml:space="preserve">It is unlikely that fungal or </w:t>
      </w:r>
      <w:r w:rsidRPr="002E048E">
        <w:lastRenderedPageBreak/>
        <w:t>CMV infections would present with cervical adenopathy.</w:t>
      </w:r>
    </w:p>
    <w:p w14:paraId="041E24EB" w14:textId="77777777" w:rsidR="003C4A45" w:rsidRPr="002E048E" w:rsidRDefault="003C4A45" w:rsidP="007F290D">
      <w:pPr>
        <w:pStyle w:val="Default"/>
        <w:spacing w:line="480" w:lineRule="auto"/>
      </w:pPr>
    </w:p>
    <w:p w14:paraId="3FBD1AFA" w14:textId="40EE664C" w:rsidR="00996A19" w:rsidRDefault="000A04CD" w:rsidP="007F290D">
      <w:pPr>
        <w:pStyle w:val="Default"/>
        <w:spacing w:line="480" w:lineRule="auto"/>
      </w:pPr>
      <w:r w:rsidRPr="005E53E6">
        <w:t>9</w:t>
      </w:r>
      <w:r w:rsidR="003C4A45" w:rsidRPr="005E53E6">
        <w:t>.</w:t>
      </w:r>
      <w:r w:rsidR="009741F4" w:rsidRPr="005E53E6">
        <w:tab/>
      </w:r>
      <w:r w:rsidR="00B82AD1" w:rsidRPr="005E53E6">
        <w:t>A 3-year-</w:t>
      </w:r>
      <w:r w:rsidR="00996A19" w:rsidRPr="005E53E6">
        <w:t xml:space="preserve">old boy with X-linked </w:t>
      </w:r>
      <w:r w:rsidR="00C648D3" w:rsidRPr="005E53E6">
        <w:t xml:space="preserve">chronic granulomatosis disease </w:t>
      </w:r>
      <w:r w:rsidR="00996A19" w:rsidRPr="005E53E6">
        <w:t xml:space="preserve">is day +25 after haploidentical </w:t>
      </w:r>
      <w:r w:rsidR="00C648D3" w:rsidRPr="005E53E6">
        <w:t xml:space="preserve">bone marrow transplant </w:t>
      </w:r>
      <w:r w:rsidR="00996A19" w:rsidRPr="005E53E6">
        <w:t xml:space="preserve">(father donor) using posttransplant cyclophosphamide as </w:t>
      </w:r>
      <w:r w:rsidR="00C648D3" w:rsidRPr="005E53E6">
        <w:t xml:space="preserve">graft-versus-host disease (GVHD) </w:t>
      </w:r>
      <w:r w:rsidR="00996A19" w:rsidRPr="005E53E6">
        <w:t xml:space="preserve">prophylaxis. He engrafted on day +16 and was preparing for discharge when </w:t>
      </w:r>
      <w:r w:rsidR="00C648D3" w:rsidRPr="005E53E6">
        <w:t xml:space="preserve">cytomegalovirus (CMV) </w:t>
      </w:r>
      <w:r w:rsidR="00996A19" w:rsidRPr="005E53E6">
        <w:t>was noted to be positive on PCR</w:t>
      </w:r>
      <w:r w:rsidR="00C648D3" w:rsidRPr="005E53E6">
        <w:t>,</w:t>
      </w:r>
      <w:r w:rsidR="00996A19" w:rsidRPr="005E53E6">
        <w:t xml:space="preserve"> and he developed a fever and mild rash. His counts have fallen to a WBC of 0.1 and he remains transfusion dependent. What diagnostic evaluations</w:t>
      </w:r>
      <w:r w:rsidR="00B82AD1" w:rsidRPr="005E53E6">
        <w:t>/treatments</w:t>
      </w:r>
      <w:r w:rsidR="00996A19" w:rsidRPr="005E53E6">
        <w:t xml:space="preserve"> should you pursue?</w:t>
      </w:r>
    </w:p>
    <w:p w14:paraId="41A3083B" w14:textId="24B81275" w:rsidR="00996A19" w:rsidRDefault="00996A19" w:rsidP="007F290D">
      <w:pPr>
        <w:pStyle w:val="Default"/>
        <w:spacing w:line="480" w:lineRule="auto"/>
      </w:pPr>
      <w:r>
        <w:t>A.</w:t>
      </w:r>
      <w:r w:rsidR="00C648D3">
        <w:tab/>
      </w:r>
      <w:r>
        <w:t xml:space="preserve">Rule out infection by sending blood cultures, start broad spectrum antibiotics, and obtain </w:t>
      </w:r>
      <w:proofErr w:type="gramStart"/>
      <w:r>
        <w:t>other</w:t>
      </w:r>
      <w:proofErr w:type="gramEnd"/>
      <w:r>
        <w:t xml:space="preserve"> diagnostic workup as appropriate. Consider skin biopsy and treat with steroids for likely a</w:t>
      </w:r>
      <w:r w:rsidR="00C648D3">
        <w:t xml:space="preserve">cute </w:t>
      </w:r>
      <w:r>
        <w:t>GVHD</w:t>
      </w:r>
      <w:r w:rsidR="004728FA">
        <w:t xml:space="preserve"> (</w:t>
      </w:r>
      <w:proofErr w:type="spellStart"/>
      <w:r w:rsidR="004728FA">
        <w:t>aGHVD</w:t>
      </w:r>
      <w:proofErr w:type="spellEnd"/>
      <w:r w:rsidR="004728FA">
        <w:t>)</w:t>
      </w:r>
      <w:r>
        <w:t>.</w:t>
      </w:r>
    </w:p>
    <w:p w14:paraId="722B22AC" w14:textId="1C30B586" w:rsidR="00996A19" w:rsidRDefault="00996A19" w:rsidP="007F290D">
      <w:pPr>
        <w:pStyle w:val="Default"/>
        <w:spacing w:line="480" w:lineRule="auto"/>
      </w:pPr>
      <w:r>
        <w:t>B.</w:t>
      </w:r>
      <w:r w:rsidR="00C648D3">
        <w:tab/>
      </w:r>
      <w:r w:rsidR="00D1553F">
        <w:t xml:space="preserve">Initiate an infectious workup and treat with broad-spectrum antibiotics. Consult with the PICU team </w:t>
      </w:r>
      <w:r w:rsidR="00C648D3">
        <w:t>because</w:t>
      </w:r>
      <w:r w:rsidR="00D1553F">
        <w:t xml:space="preserve"> </w:t>
      </w:r>
      <w:r w:rsidR="00B82AD1">
        <w:t xml:space="preserve">the low blood counts are </w:t>
      </w:r>
      <w:r w:rsidR="00D1553F">
        <w:t xml:space="preserve">likely a </w:t>
      </w:r>
      <w:proofErr w:type="spellStart"/>
      <w:r w:rsidR="00D1553F">
        <w:t>preseptic</w:t>
      </w:r>
      <w:proofErr w:type="spellEnd"/>
      <w:r w:rsidR="00D1553F">
        <w:t xml:space="preserve"> presentation.</w:t>
      </w:r>
    </w:p>
    <w:p w14:paraId="46516BA3" w14:textId="7A05AD1C" w:rsidR="00D1553F" w:rsidRDefault="00D1553F" w:rsidP="007F290D">
      <w:pPr>
        <w:pStyle w:val="Default"/>
        <w:spacing w:line="480" w:lineRule="auto"/>
      </w:pPr>
      <w:r>
        <w:t>C.</w:t>
      </w:r>
      <w:r w:rsidR="00C648D3">
        <w:tab/>
      </w:r>
      <w:r>
        <w:t>Test for possible rejection with rapid FISH chimerism and consider withdrawal of immune suppression if donor chimerism is low.</w:t>
      </w:r>
    </w:p>
    <w:p w14:paraId="42269744" w14:textId="37CFBDED" w:rsidR="00996A19" w:rsidRDefault="00996A19" w:rsidP="007F290D">
      <w:pPr>
        <w:pStyle w:val="Default"/>
        <w:spacing w:line="480" w:lineRule="auto"/>
      </w:pPr>
      <w:r>
        <w:t>D.</w:t>
      </w:r>
      <w:r w:rsidR="00C648D3">
        <w:tab/>
      </w:r>
      <w:r w:rsidRPr="00AF74C9">
        <w:rPr>
          <w:highlight w:val="yellow"/>
        </w:rPr>
        <w:t>Send blood cultures</w:t>
      </w:r>
      <w:r w:rsidR="00AF74C9" w:rsidRPr="00AF74C9">
        <w:rPr>
          <w:highlight w:val="yellow"/>
        </w:rPr>
        <w:t>,</w:t>
      </w:r>
      <w:r w:rsidR="00D1553F" w:rsidRPr="00AF74C9">
        <w:rPr>
          <w:highlight w:val="yellow"/>
        </w:rPr>
        <w:t xml:space="preserve"> start antibiotics</w:t>
      </w:r>
      <w:r w:rsidR="00C648D3">
        <w:rPr>
          <w:highlight w:val="yellow"/>
        </w:rPr>
        <w:t>,</w:t>
      </w:r>
      <w:r w:rsidRPr="00AF74C9">
        <w:rPr>
          <w:highlight w:val="yellow"/>
        </w:rPr>
        <w:t xml:space="preserve"> and treat his CMV with foscarnet. Send </w:t>
      </w:r>
      <w:r w:rsidR="00D1553F" w:rsidRPr="00AF74C9">
        <w:rPr>
          <w:highlight w:val="yellow"/>
        </w:rPr>
        <w:t>rapid chimerism by STR to assess for possib</w:t>
      </w:r>
      <w:r w:rsidR="00AF74C9" w:rsidRPr="00AF74C9">
        <w:rPr>
          <w:highlight w:val="yellow"/>
        </w:rPr>
        <w:t>le rejection. If donor chimeris</w:t>
      </w:r>
      <w:r w:rsidR="00D1553F" w:rsidRPr="00AF74C9">
        <w:rPr>
          <w:highlight w:val="yellow"/>
        </w:rPr>
        <w:t>m is low</w:t>
      </w:r>
      <w:r w:rsidR="004728FA">
        <w:rPr>
          <w:highlight w:val="yellow"/>
        </w:rPr>
        <w:t xml:space="preserve"> or </w:t>
      </w:r>
      <w:r w:rsidR="00D1553F" w:rsidRPr="00AF74C9">
        <w:rPr>
          <w:highlight w:val="yellow"/>
        </w:rPr>
        <w:t>absent, work on obtaining an alternative donor for a second procedure.</w:t>
      </w:r>
    </w:p>
    <w:p w14:paraId="0F6B8F9A" w14:textId="595B0338" w:rsidR="00D1553F" w:rsidRDefault="00D1553F" w:rsidP="004728FA">
      <w:pPr>
        <w:pStyle w:val="Default"/>
        <w:spacing w:line="480" w:lineRule="auto"/>
      </w:pPr>
      <w:r>
        <w:t>E.</w:t>
      </w:r>
      <w:r w:rsidR="004728FA">
        <w:tab/>
      </w:r>
      <w:r w:rsidR="00AF74C9">
        <w:t xml:space="preserve">Start steroids to treat </w:t>
      </w:r>
      <w:proofErr w:type="spellStart"/>
      <w:r w:rsidR="00AF74C9">
        <w:t>aGVHD</w:t>
      </w:r>
      <w:proofErr w:type="spellEnd"/>
      <w:r w:rsidR="00AF74C9">
        <w:t xml:space="preserve"> and give supportive care with </w:t>
      </w:r>
      <w:r w:rsidR="004728FA">
        <w:t>granulocyte colony stimulating factor</w:t>
      </w:r>
      <w:r w:rsidR="00AF74C9">
        <w:t>.</w:t>
      </w:r>
    </w:p>
    <w:p w14:paraId="4DC61A54" w14:textId="77777777" w:rsidR="00AF74C9" w:rsidRDefault="00AF74C9" w:rsidP="007F290D">
      <w:pPr>
        <w:pStyle w:val="Default"/>
        <w:spacing w:line="480" w:lineRule="auto"/>
      </w:pPr>
    </w:p>
    <w:p w14:paraId="729A8462" w14:textId="2CD58C94" w:rsidR="00AF74C9" w:rsidRDefault="00AF74C9" w:rsidP="007F290D">
      <w:pPr>
        <w:pStyle w:val="Default"/>
        <w:spacing w:line="480" w:lineRule="auto"/>
      </w:pPr>
      <w:r>
        <w:rPr>
          <w:b/>
        </w:rPr>
        <w:t>Explanation</w:t>
      </w:r>
    </w:p>
    <w:p w14:paraId="177ECFAD" w14:textId="01E996F4" w:rsidR="00AF74C9" w:rsidRPr="00AF74C9" w:rsidRDefault="00AF74C9" w:rsidP="007F290D">
      <w:pPr>
        <w:pStyle w:val="Default"/>
        <w:spacing w:line="480" w:lineRule="auto"/>
      </w:pPr>
      <w:r>
        <w:t xml:space="preserve">This patient is at high risk for rejection because </w:t>
      </w:r>
      <w:r w:rsidR="00B82AD1">
        <w:t>he is</w:t>
      </w:r>
      <w:r>
        <w:t xml:space="preserve"> undergoing </w:t>
      </w:r>
      <w:r w:rsidR="004728FA">
        <w:t xml:space="preserve">bone marrow transplantation </w:t>
      </w:r>
      <w:r w:rsidR="004728FA">
        <w:lastRenderedPageBreak/>
        <w:t>(</w:t>
      </w:r>
      <w:r>
        <w:t>BMT</w:t>
      </w:r>
      <w:r w:rsidR="004728FA">
        <w:t>)</w:t>
      </w:r>
      <w:r>
        <w:t xml:space="preserve"> for a nonmalignant condition that is often associated with excessive inflammation</w:t>
      </w:r>
      <w:r w:rsidR="004728FA">
        <w:t>,</w:t>
      </w:r>
      <w:r>
        <w:t xml:space="preserve"> and </w:t>
      </w:r>
      <w:r w:rsidR="00B82AD1">
        <w:t>he has</w:t>
      </w:r>
      <w:r>
        <w:t xml:space="preserve"> received a haploidentical procedure. Suspicion for rejection should be high. This patient also initially showed co</w:t>
      </w:r>
      <w:r w:rsidR="00B82AD1">
        <w:t>unt recovery but later developed</w:t>
      </w:r>
      <w:r>
        <w:t xml:space="preserve"> a fever</w:t>
      </w:r>
      <w:r w:rsidR="00B82AD1">
        <w:t>, rash</w:t>
      </w:r>
      <w:r w:rsidR="004728FA">
        <w:t>,</w:t>
      </w:r>
      <w:r w:rsidR="00B82AD1">
        <w:t xml:space="preserve"> and low counts, </w:t>
      </w:r>
      <w:r>
        <w:t xml:space="preserve">a classic presentation </w:t>
      </w:r>
      <w:r w:rsidR="00B82AD1">
        <w:t>of acute</w:t>
      </w:r>
      <w:r>
        <w:t xml:space="preserve"> rejection. Of note, however, infection or </w:t>
      </w:r>
      <w:r w:rsidR="004728FA">
        <w:t>graft-versus-host disease (</w:t>
      </w:r>
      <w:r>
        <w:t>GVHD</w:t>
      </w:r>
      <w:r w:rsidR="004728FA">
        <w:t>)</w:t>
      </w:r>
      <w:r>
        <w:t xml:space="preserve"> could also cause a picture similar to this, so this must be approached carefully. </w:t>
      </w:r>
      <w:r w:rsidR="004728FA">
        <w:t>Option</w:t>
      </w:r>
      <w:r>
        <w:t xml:space="preserve"> A includes many things that should be done, but with counts falling to nearly 0, GVHD is less likely, and </w:t>
      </w:r>
      <w:r w:rsidR="00B82AD1">
        <w:t xml:space="preserve">there is </w:t>
      </w:r>
      <w:r>
        <w:t>no mention of assessing for graft failur</w:t>
      </w:r>
      <w:r w:rsidR="00B82AD1">
        <w:t>e</w:t>
      </w:r>
      <w:r>
        <w:t xml:space="preserve">. </w:t>
      </w:r>
      <w:r w:rsidR="004728FA">
        <w:t>Option</w:t>
      </w:r>
      <w:r>
        <w:t xml:space="preserve"> B focuses on infection and possible sepsis. </w:t>
      </w:r>
      <w:r w:rsidR="004728FA">
        <w:t>Although</w:t>
      </w:r>
      <w:r>
        <w:t xml:space="preserve"> overwhelming sepsis could present like this, other signs such as hypotension would likely be present. </w:t>
      </w:r>
      <w:r w:rsidR="004728FA">
        <w:t>Option</w:t>
      </w:r>
      <w:r w:rsidR="00B07F0D">
        <w:t xml:space="preserve"> C is not correct because this boy received a transplant from his father, so FISH chimerism, which relies on sex differences between donor and recipient, cannot be performed. </w:t>
      </w:r>
      <w:r w:rsidR="004728FA">
        <w:t>Option</w:t>
      </w:r>
      <w:r w:rsidR="00B07F0D">
        <w:t xml:space="preserve"> D is correct—a </w:t>
      </w:r>
      <w:r w:rsidR="004728FA">
        <w:t>rule-</w:t>
      </w:r>
      <w:r w:rsidR="00B07F0D">
        <w:t>out for bacteria must be performed with initiation of antibiotics</w:t>
      </w:r>
      <w:r w:rsidR="00B82AD1">
        <w:t xml:space="preserve"> even though </w:t>
      </w:r>
      <w:proofErr w:type="gramStart"/>
      <w:r w:rsidR="00B82AD1">
        <w:t>all of</w:t>
      </w:r>
      <w:proofErr w:type="gramEnd"/>
      <w:r w:rsidR="00B82AD1">
        <w:t xml:space="preserve"> these symptoms (fever, rash, low counts) can be explained by acute rejection. The fever could also be associated with the </w:t>
      </w:r>
      <w:r w:rsidR="004728FA">
        <w:t>cytomegalovirus (</w:t>
      </w:r>
      <w:r w:rsidR="00B82AD1">
        <w:t>CMV</w:t>
      </w:r>
      <w:r w:rsidR="004728FA">
        <w:t>)</w:t>
      </w:r>
      <w:r w:rsidR="00B82AD1">
        <w:t xml:space="preserve"> reactivation, and if this proves to be acute rejection, the rejection was likely triggered by the CMV reactivation. </w:t>
      </w:r>
      <w:r w:rsidR="004728FA">
        <w:t xml:space="preserve">When </w:t>
      </w:r>
      <w:r w:rsidR="00B82AD1">
        <w:t xml:space="preserve">rejection is proven by noting absent donor chimerism, full control of the infection followed by a salvage </w:t>
      </w:r>
      <w:r w:rsidR="004728FA">
        <w:t>hematopoietic stem cell transplant (</w:t>
      </w:r>
      <w:r w:rsidR="00B82AD1">
        <w:t>HSCT</w:t>
      </w:r>
      <w:r w:rsidR="004728FA">
        <w:t>)</w:t>
      </w:r>
      <w:r w:rsidR="00B82AD1">
        <w:t xml:space="preserve"> procedure to restore engraftment should be done as soon as possible. </w:t>
      </w:r>
      <w:r w:rsidR="004728FA">
        <w:t>Option</w:t>
      </w:r>
      <w:r w:rsidR="00B82AD1">
        <w:t xml:space="preserve"> E focuses only on a</w:t>
      </w:r>
      <w:r w:rsidR="004728FA">
        <w:t xml:space="preserve">cute </w:t>
      </w:r>
      <w:r w:rsidR="00B82AD1">
        <w:t xml:space="preserve">GVHD, which is not likely, and growth factors such as </w:t>
      </w:r>
      <w:r w:rsidR="004728FA">
        <w:t>granulocyte colony stimulating factor (</w:t>
      </w:r>
      <w:r w:rsidR="00B82AD1">
        <w:t>G-CSF</w:t>
      </w:r>
      <w:r w:rsidR="004728FA">
        <w:t>)</w:t>
      </w:r>
      <w:r w:rsidR="00B82AD1">
        <w:t xml:space="preserve"> do not improve counts in the face of acute rejection.</w:t>
      </w:r>
    </w:p>
    <w:p w14:paraId="4CF15897" w14:textId="77777777" w:rsidR="00B51C2E" w:rsidRPr="002E048E" w:rsidRDefault="00B51C2E" w:rsidP="007F290D">
      <w:pPr>
        <w:pStyle w:val="Default"/>
        <w:spacing w:line="480" w:lineRule="auto"/>
      </w:pPr>
    </w:p>
    <w:p w14:paraId="61E08952" w14:textId="4359A823" w:rsidR="00B51C2E" w:rsidRPr="002E048E" w:rsidRDefault="000A04CD" w:rsidP="007F290D">
      <w:pPr>
        <w:pStyle w:val="Default"/>
        <w:spacing w:line="480" w:lineRule="auto"/>
      </w:pPr>
      <w:r w:rsidRPr="002E048E">
        <w:t>10</w:t>
      </w:r>
      <w:r w:rsidR="00B51C2E" w:rsidRPr="002E048E">
        <w:t>.</w:t>
      </w:r>
      <w:r w:rsidR="009741F4" w:rsidRPr="002E048E">
        <w:tab/>
      </w:r>
      <w:proofErr w:type="gramStart"/>
      <w:r w:rsidR="00B51C2E" w:rsidRPr="002E048E">
        <w:t>All of</w:t>
      </w:r>
      <w:proofErr w:type="gramEnd"/>
      <w:r w:rsidR="00B51C2E" w:rsidRPr="002E048E">
        <w:t xml:space="preserve"> the following conditions in a patient </w:t>
      </w:r>
      <w:r w:rsidR="0002762D" w:rsidRPr="002E048E">
        <w:t xml:space="preserve">should prompt consideration of cancelation of transplantation or </w:t>
      </w:r>
      <w:r w:rsidR="00B51C2E" w:rsidRPr="002E048E">
        <w:t>use of a minimal</w:t>
      </w:r>
      <w:r w:rsidR="00486813" w:rsidRPr="002E048E">
        <w:t xml:space="preserve"> or </w:t>
      </w:r>
      <w:r w:rsidR="00B51C2E" w:rsidRPr="002E048E">
        <w:t>reduced</w:t>
      </w:r>
      <w:r w:rsidR="00486813" w:rsidRPr="002E048E">
        <w:t>-</w:t>
      </w:r>
      <w:r w:rsidR="00B51C2E" w:rsidRPr="002E048E">
        <w:t xml:space="preserve">intensity </w:t>
      </w:r>
      <w:r w:rsidR="0002762D" w:rsidRPr="002E048E">
        <w:t xml:space="preserve">regimen </w:t>
      </w:r>
      <w:r w:rsidR="0002762D" w:rsidRPr="00E27B63">
        <w:rPr>
          <w:i/>
        </w:rPr>
        <w:t>except</w:t>
      </w:r>
      <w:r w:rsidR="00597DBD">
        <w:t xml:space="preserve"> which of the following?</w:t>
      </w:r>
    </w:p>
    <w:p w14:paraId="0AAA6D1B" w14:textId="77777777" w:rsidR="00B51C2E" w:rsidRPr="002E048E" w:rsidRDefault="00B51C2E" w:rsidP="007F290D">
      <w:pPr>
        <w:pStyle w:val="Default"/>
        <w:spacing w:line="480" w:lineRule="auto"/>
      </w:pPr>
    </w:p>
    <w:p w14:paraId="738A6646" w14:textId="6194116B" w:rsidR="00B51C2E" w:rsidRPr="002E048E" w:rsidRDefault="00B51C2E" w:rsidP="007F290D">
      <w:pPr>
        <w:pStyle w:val="Default"/>
        <w:spacing w:line="480" w:lineRule="auto"/>
      </w:pPr>
      <w:r w:rsidRPr="002E048E">
        <w:lastRenderedPageBreak/>
        <w:t>A.</w:t>
      </w:r>
      <w:r w:rsidR="009741F4" w:rsidRPr="002E048E">
        <w:tab/>
      </w:r>
      <w:r w:rsidR="0002762D" w:rsidRPr="002E048E">
        <w:t xml:space="preserve">Direct </w:t>
      </w:r>
      <w:r w:rsidR="00515DCD" w:rsidRPr="002E048E">
        <w:t xml:space="preserve">bilirubin </w:t>
      </w:r>
      <w:r w:rsidR="0002762D" w:rsidRPr="002E048E">
        <w:t>of 3.0</w:t>
      </w:r>
    </w:p>
    <w:p w14:paraId="73FE3660" w14:textId="51E02959" w:rsidR="0002762D" w:rsidRPr="002E048E" w:rsidRDefault="00B97D39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Karnofsky/Lansky score of 5</w:t>
      </w:r>
      <w:r w:rsidR="0002762D" w:rsidRPr="002E048E">
        <w:t>0%</w:t>
      </w:r>
    </w:p>
    <w:p w14:paraId="205AF66F" w14:textId="086D1363" w:rsidR="0002762D" w:rsidRPr="002E048E" w:rsidRDefault="0002762D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486813" w:rsidRPr="002E048E">
        <w:t xml:space="preserve">Corrected </w:t>
      </w:r>
      <w:r w:rsidRPr="002E048E">
        <w:t>DLCO of 52%</w:t>
      </w:r>
    </w:p>
    <w:p w14:paraId="20E29222" w14:textId="77777777" w:rsidR="009741F4" w:rsidRPr="002E048E" w:rsidRDefault="0002762D" w:rsidP="007F290D">
      <w:pPr>
        <w:pStyle w:val="Default"/>
        <w:spacing w:line="480" w:lineRule="auto"/>
      </w:pPr>
      <w:r w:rsidRPr="00E27B63">
        <w:rPr>
          <w:highlight w:val="yellow"/>
        </w:rPr>
        <w:t>D.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GFR of 70%</w:t>
      </w:r>
    </w:p>
    <w:p w14:paraId="5583BFD4" w14:textId="0C652FAC" w:rsidR="0002762D" w:rsidRPr="002E048E" w:rsidRDefault="0002762D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Cardiac ejection fraction of 45%</w:t>
      </w:r>
    </w:p>
    <w:p w14:paraId="166BDC16" w14:textId="77777777" w:rsidR="0002762D" w:rsidRPr="002E048E" w:rsidRDefault="0002762D" w:rsidP="007F290D">
      <w:pPr>
        <w:pStyle w:val="Default"/>
        <w:spacing w:line="480" w:lineRule="auto"/>
      </w:pPr>
    </w:p>
    <w:p w14:paraId="1BAD0967" w14:textId="5A53856A" w:rsidR="00597DBD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42E7082A" w14:textId="06220B94" w:rsidR="0002762D" w:rsidRPr="002E048E" w:rsidRDefault="00B97D39" w:rsidP="007F290D">
      <w:pPr>
        <w:pStyle w:val="Default"/>
        <w:spacing w:line="480" w:lineRule="auto"/>
      </w:pPr>
      <w:r w:rsidRPr="002E048E">
        <w:t>The correct answer is D.</w:t>
      </w:r>
      <w:r w:rsidR="009741F4" w:rsidRPr="002E048E">
        <w:t xml:space="preserve"> </w:t>
      </w:r>
      <w:r w:rsidRPr="002E048E">
        <w:t xml:space="preserve">For </w:t>
      </w:r>
      <w:r w:rsidR="00486813" w:rsidRPr="002E048E">
        <w:t xml:space="preserve">answer </w:t>
      </w:r>
      <w:r w:rsidRPr="002E048E">
        <w:t xml:space="preserve">A, </w:t>
      </w:r>
      <w:r w:rsidR="00486813" w:rsidRPr="002E048E">
        <w:t xml:space="preserve">the </w:t>
      </w:r>
      <w:r w:rsidRPr="002E048E">
        <w:t xml:space="preserve">risk of </w:t>
      </w:r>
      <w:proofErr w:type="spellStart"/>
      <w:r w:rsidR="00486813" w:rsidRPr="00E27B63">
        <w:rPr>
          <w:color w:val="545454"/>
          <w:shd w:val="clear" w:color="auto" w:fill="FFFFFF"/>
        </w:rPr>
        <w:t>veno</w:t>
      </w:r>
      <w:proofErr w:type="spellEnd"/>
      <w:r w:rsidR="00486813" w:rsidRPr="00E27B63">
        <w:rPr>
          <w:color w:val="545454"/>
          <w:shd w:val="clear" w:color="auto" w:fill="FFFFFF"/>
        </w:rPr>
        <w:t>-occlusive disease/sinusoidal obstruction syndrome</w:t>
      </w:r>
      <w:r w:rsidRPr="002E048E">
        <w:t xml:space="preserve"> is markedly increased when bilirubin is elevated</w:t>
      </w:r>
      <w:r w:rsidR="00293F9E" w:rsidRPr="002E048E">
        <w:t xml:space="preserve"> above 2</w:t>
      </w:r>
      <w:r w:rsidRPr="002E048E">
        <w:t xml:space="preserve">, and </w:t>
      </w:r>
      <w:r w:rsidR="00B214AB" w:rsidRPr="002E048E">
        <w:t>total body irradiation</w:t>
      </w:r>
      <w:r w:rsidRPr="002E048E">
        <w:t>/busulfan approaches need to be modified.</w:t>
      </w:r>
      <w:r w:rsidR="009741F4" w:rsidRPr="002E048E">
        <w:t xml:space="preserve"> </w:t>
      </w:r>
      <w:r w:rsidRPr="002E048E">
        <w:t xml:space="preserve">For </w:t>
      </w:r>
      <w:r w:rsidR="00486813" w:rsidRPr="002E048E">
        <w:t xml:space="preserve">answer </w:t>
      </w:r>
      <w:r w:rsidRPr="002E048E">
        <w:t xml:space="preserve">B, </w:t>
      </w:r>
      <w:r w:rsidR="00486813" w:rsidRPr="002E048E">
        <w:t xml:space="preserve">a </w:t>
      </w:r>
      <w:r w:rsidR="00CA026D" w:rsidRPr="002E048E">
        <w:t xml:space="preserve">Karnofsky score </w:t>
      </w:r>
      <w:r w:rsidR="007A772D" w:rsidRPr="002E048E">
        <w:t xml:space="preserve">less than </w:t>
      </w:r>
      <w:r w:rsidRPr="002E048E">
        <w:t xml:space="preserve">80% should prompt consideration and </w:t>
      </w:r>
      <w:r w:rsidR="007A772D" w:rsidRPr="002E048E">
        <w:t xml:space="preserve">less than </w:t>
      </w:r>
      <w:r w:rsidRPr="002E048E">
        <w:t xml:space="preserve">60 </w:t>
      </w:r>
      <w:proofErr w:type="gramStart"/>
      <w:r w:rsidRPr="002E048E">
        <w:t>definitely result</w:t>
      </w:r>
      <w:proofErr w:type="gramEnd"/>
      <w:r w:rsidRPr="002E048E">
        <w:t xml:space="preserve"> in modification of myeloablative approaches.</w:t>
      </w:r>
      <w:r w:rsidR="009741F4" w:rsidRPr="002E048E">
        <w:t xml:space="preserve"> </w:t>
      </w:r>
      <w:r w:rsidR="00486813" w:rsidRPr="002E048E">
        <w:t xml:space="preserve">For answer </w:t>
      </w:r>
      <w:r w:rsidRPr="002E048E">
        <w:t>C</w:t>
      </w:r>
      <w:r w:rsidR="00486813" w:rsidRPr="002E048E">
        <w:t xml:space="preserve">, </w:t>
      </w:r>
      <w:r w:rsidRPr="002E048E">
        <w:t>FEV</w:t>
      </w:r>
      <w:r w:rsidRPr="00E27B63">
        <w:rPr>
          <w:vertAlign w:val="subscript"/>
        </w:rPr>
        <w:t>1</w:t>
      </w:r>
      <w:r w:rsidRPr="002E048E">
        <w:t xml:space="preserve">, FVC, and DLCO corrected </w:t>
      </w:r>
      <w:r w:rsidR="007A772D" w:rsidRPr="002E048E">
        <w:t xml:space="preserve">less than </w:t>
      </w:r>
      <w:r w:rsidRPr="002E048E">
        <w:t xml:space="preserve">60 markedly increase risk of complications with </w:t>
      </w:r>
      <w:r w:rsidR="00CA026D" w:rsidRPr="002E048E">
        <w:t xml:space="preserve">myeloablative </w:t>
      </w:r>
      <w:r w:rsidRPr="002E048E">
        <w:t>approaches.</w:t>
      </w:r>
      <w:r w:rsidR="009741F4" w:rsidRPr="002E048E">
        <w:t xml:space="preserve"> </w:t>
      </w:r>
      <w:r w:rsidR="00486813" w:rsidRPr="002E048E">
        <w:t xml:space="preserve">For answer </w:t>
      </w:r>
      <w:r w:rsidRPr="002E048E">
        <w:t>D</w:t>
      </w:r>
      <w:r w:rsidR="00486813" w:rsidRPr="002E048E">
        <w:t>,</w:t>
      </w:r>
      <w:r w:rsidR="009741F4" w:rsidRPr="002E048E">
        <w:t xml:space="preserve"> </w:t>
      </w:r>
      <w:r w:rsidR="00486813" w:rsidRPr="002E048E">
        <w:t xml:space="preserve">most </w:t>
      </w:r>
      <w:r w:rsidRPr="002E048E">
        <w:t xml:space="preserve">transplant centers allow patients with GFR above 60 to </w:t>
      </w:r>
      <w:r w:rsidR="00486813" w:rsidRPr="002E048E">
        <w:t xml:space="preserve">undergo </w:t>
      </w:r>
      <w:r w:rsidRPr="002E048E">
        <w:t>full</w:t>
      </w:r>
      <w:r w:rsidR="00486813" w:rsidRPr="002E048E">
        <w:t>-</w:t>
      </w:r>
      <w:r w:rsidRPr="002E048E">
        <w:t>intensity approaches.</w:t>
      </w:r>
      <w:r w:rsidR="009741F4" w:rsidRPr="002E048E">
        <w:t xml:space="preserve"> </w:t>
      </w:r>
      <w:r w:rsidR="00486813" w:rsidRPr="002E048E">
        <w:t xml:space="preserve">For answer </w:t>
      </w:r>
      <w:r w:rsidRPr="002E048E">
        <w:t>E</w:t>
      </w:r>
      <w:r w:rsidR="00486813" w:rsidRPr="002E048E">
        <w:t>,</w:t>
      </w:r>
      <w:r w:rsidR="009741F4" w:rsidRPr="002E048E">
        <w:t xml:space="preserve"> </w:t>
      </w:r>
      <w:r w:rsidR="00486813" w:rsidRPr="002E048E">
        <w:t xml:space="preserve">cardiac ejection fraction </w:t>
      </w:r>
      <w:r w:rsidRPr="002E048E">
        <w:t>less than 50% is associated with significant risk.</w:t>
      </w:r>
    </w:p>
    <w:p w14:paraId="35B449F6" w14:textId="77777777" w:rsidR="007D0DF1" w:rsidRPr="002E048E" w:rsidRDefault="007D0DF1" w:rsidP="007F290D">
      <w:pPr>
        <w:pStyle w:val="Default"/>
        <w:spacing w:line="480" w:lineRule="auto"/>
      </w:pPr>
    </w:p>
    <w:p w14:paraId="5A1F759E" w14:textId="6D0327C9" w:rsidR="00597DBD" w:rsidRDefault="007D0DF1" w:rsidP="007F290D">
      <w:pPr>
        <w:pStyle w:val="Default"/>
        <w:spacing w:line="480" w:lineRule="auto"/>
      </w:pPr>
      <w:r w:rsidRPr="002E048E">
        <w:t>11.</w:t>
      </w:r>
      <w:r w:rsidR="009741F4" w:rsidRPr="002E048E">
        <w:tab/>
      </w:r>
      <w:r w:rsidR="00C22E57" w:rsidRPr="002E048E">
        <w:t>An 11-year</w:t>
      </w:r>
      <w:r w:rsidR="00515DCD" w:rsidRPr="002E048E">
        <w:t>-</w:t>
      </w:r>
      <w:r w:rsidR="00C22E57" w:rsidRPr="002E048E">
        <w:t xml:space="preserve">old with </w:t>
      </w:r>
      <w:r w:rsidR="009F78E1" w:rsidRPr="002E048E">
        <w:t xml:space="preserve">B-cell </w:t>
      </w:r>
      <w:r w:rsidR="00365E3E" w:rsidRPr="002E048E">
        <w:t>acute lymphoblastic leukemia</w:t>
      </w:r>
      <w:r w:rsidR="00C22E57" w:rsidRPr="002E048E">
        <w:t xml:space="preserve"> </w:t>
      </w:r>
      <w:r w:rsidR="00365E3E" w:rsidRPr="002E048E">
        <w:t xml:space="preserve">(B-ALL) </w:t>
      </w:r>
      <w:r w:rsidR="00C22E57" w:rsidRPr="002E048E">
        <w:t xml:space="preserve">who is 8 months from </w:t>
      </w:r>
      <w:r w:rsidR="00365E3E" w:rsidRPr="002E048E">
        <w:t>a total body</w:t>
      </w:r>
      <w:r w:rsidR="00486813" w:rsidRPr="002E048E">
        <w:t xml:space="preserve"> </w:t>
      </w:r>
      <w:r w:rsidR="00365E3E" w:rsidRPr="002E048E">
        <w:t>irradiation</w:t>
      </w:r>
      <w:r w:rsidR="00486813" w:rsidRPr="002E048E">
        <w:t>–</w:t>
      </w:r>
      <w:r w:rsidR="00C22E57" w:rsidRPr="002E048E">
        <w:t>based matched unrelated donor transplant and off immune suppression has an elevated WBC of 20</w:t>
      </w:r>
      <w:r w:rsidR="00597DBD">
        <w:t>,</w:t>
      </w:r>
      <w:r w:rsidR="00AD640B" w:rsidRPr="002E048E">
        <w:t>000</w:t>
      </w:r>
      <w:r w:rsidR="00365E3E" w:rsidRPr="002E048E">
        <w:t>/</w:t>
      </w:r>
      <w:proofErr w:type="spellStart"/>
      <w:r w:rsidR="00493A5F" w:rsidRPr="002E048E">
        <w:t>μL</w:t>
      </w:r>
      <w:proofErr w:type="spellEnd"/>
      <w:r w:rsidR="00C22E57" w:rsidRPr="002E048E">
        <w:t xml:space="preserve"> along with circulating peripheral blasts.</w:t>
      </w:r>
      <w:r w:rsidR="009741F4" w:rsidRPr="002E048E">
        <w:t xml:space="preserve"> </w:t>
      </w:r>
    </w:p>
    <w:p w14:paraId="29A9E725" w14:textId="77777777" w:rsidR="00597DBD" w:rsidRDefault="00597DBD" w:rsidP="007F290D">
      <w:pPr>
        <w:pStyle w:val="Default"/>
        <w:spacing w:line="480" w:lineRule="auto"/>
      </w:pPr>
    </w:p>
    <w:p w14:paraId="6086335D" w14:textId="03F002D9" w:rsidR="007D0DF1" w:rsidRPr="002E048E" w:rsidRDefault="00C22E57" w:rsidP="007F290D">
      <w:pPr>
        <w:pStyle w:val="Default"/>
        <w:spacing w:line="480" w:lineRule="auto"/>
      </w:pPr>
      <w:r w:rsidRPr="002E048E">
        <w:t>What treatment options offer the best chance of long-term remission?</w:t>
      </w:r>
    </w:p>
    <w:p w14:paraId="277179C1" w14:textId="77777777" w:rsidR="00C22E57" w:rsidRPr="002E048E" w:rsidRDefault="00C22E57" w:rsidP="007F290D">
      <w:pPr>
        <w:pStyle w:val="Default"/>
        <w:spacing w:line="480" w:lineRule="auto"/>
      </w:pPr>
    </w:p>
    <w:p w14:paraId="2CED0F28" w14:textId="3D6ACEDF" w:rsidR="00C22E57" w:rsidRPr="002E048E" w:rsidRDefault="00451241" w:rsidP="007F290D">
      <w:pPr>
        <w:pStyle w:val="Default"/>
        <w:spacing w:line="480" w:lineRule="auto"/>
      </w:pPr>
      <w:r w:rsidRPr="002E048E">
        <w:t>A</w:t>
      </w:r>
      <w:r w:rsidR="00C22E57" w:rsidRPr="002E048E">
        <w:t>.</w:t>
      </w:r>
      <w:r w:rsidR="009741F4" w:rsidRPr="002E048E">
        <w:tab/>
      </w:r>
      <w:r w:rsidR="007A772D" w:rsidRPr="002E048E">
        <w:t>Re</w:t>
      </w:r>
      <w:r w:rsidR="00C22E57" w:rsidRPr="002E048E">
        <w:t xml:space="preserve">induction with an intensive relapse regimen followed by second </w:t>
      </w:r>
      <w:r w:rsidR="001300AE" w:rsidRPr="002E048E">
        <w:t xml:space="preserve">bone marrow </w:t>
      </w:r>
      <w:r w:rsidR="001300AE" w:rsidRPr="002E048E">
        <w:lastRenderedPageBreak/>
        <w:t xml:space="preserve">transplant </w:t>
      </w:r>
      <w:r w:rsidR="00A859AA" w:rsidRPr="002E048E">
        <w:t xml:space="preserve">from </w:t>
      </w:r>
      <w:r w:rsidR="00C22E57" w:rsidRPr="002E048E">
        <w:t xml:space="preserve">a different donor if </w:t>
      </w:r>
      <w:r w:rsidR="00A859AA" w:rsidRPr="002E048E">
        <w:rPr>
          <w:color w:val="000000" w:themeColor="text1"/>
          <w:shd w:val="clear" w:color="auto" w:fill="FFFFFF"/>
        </w:rPr>
        <w:t>minimal residual disease (</w:t>
      </w:r>
      <w:r w:rsidR="00C22E57" w:rsidRPr="002E048E">
        <w:t>MRD</w:t>
      </w:r>
      <w:r w:rsidR="00A859AA" w:rsidRPr="002E048E">
        <w:t>)-</w:t>
      </w:r>
      <w:r w:rsidR="00C22E57" w:rsidRPr="002E048E">
        <w:t>negative remission can be obtained</w:t>
      </w:r>
    </w:p>
    <w:p w14:paraId="272920C7" w14:textId="458F15D5" w:rsidR="00C22E57" w:rsidRPr="002E048E" w:rsidRDefault="00451241" w:rsidP="007F290D">
      <w:pPr>
        <w:pStyle w:val="Default"/>
        <w:spacing w:line="480" w:lineRule="auto"/>
      </w:pPr>
      <w:r w:rsidRPr="002E048E">
        <w:t>B</w:t>
      </w:r>
      <w:r w:rsidR="00772023" w:rsidRPr="002E048E">
        <w:t>.</w:t>
      </w:r>
      <w:r w:rsidR="009741F4" w:rsidRPr="002E048E">
        <w:tab/>
      </w:r>
      <w:r w:rsidR="00772023" w:rsidRPr="002E048E">
        <w:t>Treatment with blinatumomab</w:t>
      </w:r>
    </w:p>
    <w:p w14:paraId="4B0E86D4" w14:textId="1D455789" w:rsidR="00C22E57" w:rsidRPr="002E048E" w:rsidRDefault="00451241" w:rsidP="007F290D">
      <w:pPr>
        <w:pStyle w:val="Default"/>
        <w:spacing w:line="480" w:lineRule="auto"/>
      </w:pPr>
      <w:r w:rsidRPr="002E048E">
        <w:t>C</w:t>
      </w:r>
      <w:r w:rsidR="00C22E57" w:rsidRPr="002E048E">
        <w:t>.</w:t>
      </w:r>
      <w:r w:rsidR="009741F4" w:rsidRPr="002E048E">
        <w:tab/>
      </w:r>
      <w:r w:rsidR="00C22E57" w:rsidRPr="002E048E">
        <w:t>Treatment with chemotherapy followed by donor lymphocyte infusions</w:t>
      </w:r>
    </w:p>
    <w:p w14:paraId="457629E1" w14:textId="2A640859" w:rsidR="00C22E57" w:rsidRPr="002E048E" w:rsidRDefault="00451241" w:rsidP="007F290D">
      <w:pPr>
        <w:pStyle w:val="Default"/>
        <w:spacing w:line="480" w:lineRule="auto"/>
      </w:pPr>
      <w:r w:rsidRPr="00E27B63">
        <w:rPr>
          <w:highlight w:val="yellow"/>
        </w:rPr>
        <w:t>D</w:t>
      </w:r>
      <w:r w:rsidR="00C22E57" w:rsidRPr="00E27B63">
        <w:rPr>
          <w:highlight w:val="yellow"/>
        </w:rPr>
        <w:t>.</w:t>
      </w:r>
      <w:r w:rsidR="009741F4" w:rsidRPr="00E27B63">
        <w:rPr>
          <w:highlight w:val="yellow"/>
        </w:rPr>
        <w:tab/>
      </w:r>
      <w:r w:rsidR="00C22E57" w:rsidRPr="00E27B63">
        <w:rPr>
          <w:highlight w:val="yellow"/>
        </w:rPr>
        <w:t>Collection of T</w:t>
      </w:r>
      <w:r w:rsidR="009F78E1" w:rsidRPr="002E048E">
        <w:rPr>
          <w:highlight w:val="yellow"/>
        </w:rPr>
        <w:t xml:space="preserve"> </w:t>
      </w:r>
      <w:r w:rsidR="00C22E57" w:rsidRPr="00E27B63">
        <w:rPr>
          <w:highlight w:val="yellow"/>
        </w:rPr>
        <w:t xml:space="preserve">cells from the patient followed by bridging chemotherapy and infusion of </w:t>
      </w:r>
      <w:proofErr w:type="spellStart"/>
      <w:r w:rsidR="00772023" w:rsidRPr="00E27B63">
        <w:rPr>
          <w:highlight w:val="yellow"/>
        </w:rPr>
        <w:t>tisagenlecleucel</w:t>
      </w:r>
      <w:proofErr w:type="spellEnd"/>
      <w:r w:rsidR="00772023" w:rsidRPr="00E27B63">
        <w:rPr>
          <w:highlight w:val="yellow"/>
        </w:rPr>
        <w:t xml:space="preserve"> </w:t>
      </w:r>
      <w:r w:rsidR="00E47AA7" w:rsidRPr="00E27B63">
        <w:rPr>
          <w:highlight w:val="yellow"/>
        </w:rPr>
        <w:t>after lymphodepleting</w:t>
      </w:r>
      <w:r w:rsidR="00C22E57" w:rsidRPr="00E27B63">
        <w:rPr>
          <w:highlight w:val="yellow"/>
        </w:rPr>
        <w:t xml:space="preserve"> chemotherapy </w:t>
      </w:r>
    </w:p>
    <w:p w14:paraId="797099EC" w14:textId="7A1E92F3" w:rsidR="00C22E57" w:rsidRPr="002E048E" w:rsidRDefault="00451241" w:rsidP="007F290D">
      <w:pPr>
        <w:pStyle w:val="Default"/>
        <w:spacing w:line="480" w:lineRule="auto"/>
      </w:pPr>
      <w:r w:rsidRPr="002E048E">
        <w:t>E</w:t>
      </w:r>
      <w:r w:rsidR="00772023" w:rsidRPr="002E048E">
        <w:t>.</w:t>
      </w:r>
      <w:r w:rsidR="009741F4" w:rsidRPr="002E048E">
        <w:tab/>
      </w:r>
      <w:r w:rsidR="00772023" w:rsidRPr="002E048E">
        <w:t>Treatment with inotuzumab</w:t>
      </w:r>
    </w:p>
    <w:p w14:paraId="6D15C177" w14:textId="77777777" w:rsidR="00772023" w:rsidRPr="002E048E" w:rsidRDefault="00772023" w:rsidP="007F290D">
      <w:pPr>
        <w:pStyle w:val="Default"/>
        <w:spacing w:line="480" w:lineRule="auto"/>
      </w:pPr>
    </w:p>
    <w:p w14:paraId="0F5A3687" w14:textId="31717D43" w:rsidR="0008730F" w:rsidRDefault="007A772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3D8BDD8E" w14:textId="64EA863D" w:rsidR="00772023" w:rsidRPr="002E048E" w:rsidRDefault="00451241" w:rsidP="007F290D">
      <w:pPr>
        <w:pStyle w:val="Default"/>
        <w:spacing w:line="480" w:lineRule="auto"/>
      </w:pPr>
      <w:r w:rsidRPr="002E048E">
        <w:t>The correct answer is D</w:t>
      </w:r>
      <w:r w:rsidR="00772023" w:rsidRPr="002E048E">
        <w:t>.</w:t>
      </w:r>
      <w:r w:rsidR="009741F4" w:rsidRPr="002E048E">
        <w:t xml:space="preserve"> </w:t>
      </w:r>
      <w:r w:rsidR="00772023" w:rsidRPr="002E048E">
        <w:t xml:space="preserve">Relapse of B-ALL </w:t>
      </w:r>
      <w:r w:rsidR="00486813" w:rsidRPr="002E048E">
        <w:t xml:space="preserve">after </w:t>
      </w:r>
      <w:r w:rsidR="00772023" w:rsidRPr="002E048E">
        <w:t xml:space="preserve">transplant is challenging to treat, and traditional intensive </w:t>
      </w:r>
      <w:r w:rsidR="00A859AA" w:rsidRPr="002E048E">
        <w:t>re</w:t>
      </w:r>
      <w:r w:rsidR="00772023" w:rsidRPr="002E048E">
        <w:t>induction regimens lead to remission only 40</w:t>
      </w:r>
      <w:r w:rsidR="0008730F" w:rsidRPr="002E048E">
        <w:t>%</w:t>
      </w:r>
      <w:r w:rsidR="0008730F">
        <w:t xml:space="preserve"> to </w:t>
      </w:r>
      <w:r w:rsidR="00772023" w:rsidRPr="002E048E">
        <w:t>50% of the time.</w:t>
      </w:r>
      <w:r w:rsidR="009741F4" w:rsidRPr="002E048E">
        <w:t xml:space="preserve"> </w:t>
      </w:r>
      <w:r w:rsidR="00772023" w:rsidRPr="002E048E">
        <w:t xml:space="preserve">Second </w:t>
      </w:r>
      <w:r w:rsidR="00365E3E" w:rsidRPr="002E048E">
        <w:t xml:space="preserve">hematopoietic stem cell transplant (HSCT) </w:t>
      </w:r>
      <w:r w:rsidR="00772023" w:rsidRPr="002E048E">
        <w:t>is not likely to be successful unless patients achieve an MRD</w:t>
      </w:r>
      <w:r w:rsidR="00365E3E" w:rsidRPr="002E048E">
        <w:t>-</w:t>
      </w:r>
      <w:r w:rsidR="00772023" w:rsidRPr="002E048E">
        <w:t xml:space="preserve">negative remission, but with chemotherapy alone they are not likely to be able to get to </w:t>
      </w:r>
      <w:r w:rsidR="00365E3E" w:rsidRPr="002E048E">
        <w:t>HSCT</w:t>
      </w:r>
      <w:r w:rsidR="00772023" w:rsidRPr="002E048E">
        <w:t>.</w:t>
      </w:r>
      <w:r w:rsidR="009741F4" w:rsidRPr="002E048E">
        <w:t xml:space="preserve"> </w:t>
      </w:r>
      <w:r w:rsidR="00772023" w:rsidRPr="002E048E">
        <w:t xml:space="preserve">In addition, relapse after second </w:t>
      </w:r>
      <w:r w:rsidR="00365E3E" w:rsidRPr="002E048E">
        <w:t xml:space="preserve">HSCT </w:t>
      </w:r>
      <w:r w:rsidR="00772023" w:rsidRPr="002E048E">
        <w:t>is very high.</w:t>
      </w:r>
      <w:r w:rsidR="009741F4" w:rsidRPr="002E048E">
        <w:t xml:space="preserve"> </w:t>
      </w:r>
      <w:r w:rsidR="00772023" w:rsidRPr="002E048E">
        <w:t>Treatment with blinatumomab when patients are in a full relapse results in remission only 40% of the time and may not be sustained long</w:t>
      </w:r>
      <w:r w:rsidR="0008730F">
        <w:t xml:space="preserve"> </w:t>
      </w:r>
      <w:r w:rsidR="00772023" w:rsidRPr="002E048E">
        <w:t xml:space="preserve">term </w:t>
      </w:r>
      <w:r w:rsidR="0008730F">
        <w:t>for</w:t>
      </w:r>
      <w:r w:rsidR="0008730F" w:rsidRPr="002E048E">
        <w:t xml:space="preserve"> </w:t>
      </w:r>
      <w:r w:rsidR="00772023" w:rsidRPr="002E048E">
        <w:t>patients who relapse after transplant.</w:t>
      </w:r>
      <w:r w:rsidR="009741F4" w:rsidRPr="002E048E">
        <w:t xml:space="preserve"> </w:t>
      </w:r>
      <w:r w:rsidR="00772023" w:rsidRPr="002E048E">
        <w:t>Similarly, treatment with inotuzumab</w:t>
      </w:r>
      <w:r w:rsidR="007E3952">
        <w:t xml:space="preserve"> results in remission in up to 8</w:t>
      </w:r>
      <w:r w:rsidR="00772023" w:rsidRPr="002E048E">
        <w:t xml:space="preserve">0% of patients, but remissions are not sustained without a second </w:t>
      </w:r>
      <w:r w:rsidR="00365E3E" w:rsidRPr="002E048E">
        <w:t>HSCT</w:t>
      </w:r>
      <w:r w:rsidR="00772023" w:rsidRPr="002E048E">
        <w:t>.</w:t>
      </w:r>
      <w:r w:rsidR="009741F4" w:rsidRPr="002E048E">
        <w:t xml:space="preserve"> </w:t>
      </w:r>
      <w:r w:rsidR="007E3952">
        <w:t>Tisagenlecleucel, a 4-1BB-</w:t>
      </w:r>
      <w:r w:rsidR="00772023" w:rsidRPr="002E048E">
        <w:t xml:space="preserve">based </w:t>
      </w:r>
      <w:r w:rsidR="00A859AA" w:rsidRPr="00E27B63">
        <w:rPr>
          <w:color w:val="222222"/>
          <w:shd w:val="clear" w:color="auto" w:fill="FFFFFF"/>
        </w:rPr>
        <w:t>chimeric antigen receptor</w:t>
      </w:r>
      <w:r w:rsidR="00A859AA" w:rsidRPr="002E048E" w:rsidDel="00A859AA">
        <w:t xml:space="preserve"> </w:t>
      </w:r>
      <w:r w:rsidR="00A859AA" w:rsidRPr="00E27B63">
        <w:rPr>
          <w:color w:val="222222"/>
          <w:shd w:val="clear" w:color="auto" w:fill="FFFFFF"/>
        </w:rPr>
        <w:t>T-</w:t>
      </w:r>
      <w:r w:rsidR="00772023" w:rsidRPr="002E048E">
        <w:t>cell product</w:t>
      </w:r>
      <w:r w:rsidR="0008730F">
        <w:t>,</w:t>
      </w:r>
      <w:r w:rsidR="00772023" w:rsidRPr="002E048E">
        <w:t xml:space="preserve"> puts 80</w:t>
      </w:r>
      <w:r w:rsidR="0008730F" w:rsidRPr="002E048E">
        <w:t>%</w:t>
      </w:r>
      <w:r w:rsidR="0008730F">
        <w:t xml:space="preserve"> to </w:t>
      </w:r>
      <w:r w:rsidR="00772023" w:rsidRPr="002E048E">
        <w:t>90% of patients into remission, with sustained remissions at 1 year noted in half of the patients without further therapy.</w:t>
      </w:r>
      <w:r w:rsidR="009741F4" w:rsidRPr="002E048E">
        <w:t xml:space="preserve"> </w:t>
      </w:r>
      <w:r w:rsidR="00493A5F" w:rsidRPr="002E048E">
        <w:t xml:space="preserve">Tisagenlecleucel is approved </w:t>
      </w:r>
      <w:r w:rsidR="00A859AA" w:rsidRPr="002E048E">
        <w:t xml:space="preserve">by the Food and Drug Administration </w:t>
      </w:r>
      <w:r w:rsidR="00493A5F" w:rsidRPr="002E048E">
        <w:t>for the treatment of multiply relapsed or refractory CD19+ B-ALL in patients up to age 25.</w:t>
      </w:r>
    </w:p>
    <w:p w14:paraId="08579A3C" w14:textId="77777777" w:rsidR="00451241" w:rsidRPr="002E048E" w:rsidRDefault="00451241" w:rsidP="007F290D">
      <w:pPr>
        <w:pStyle w:val="Default"/>
        <w:spacing w:line="480" w:lineRule="auto"/>
      </w:pPr>
    </w:p>
    <w:p w14:paraId="2A2AEB97" w14:textId="59E5DE11" w:rsidR="00C82F42" w:rsidRDefault="00451241" w:rsidP="007F290D">
      <w:pPr>
        <w:pStyle w:val="Default"/>
        <w:spacing w:line="480" w:lineRule="auto"/>
      </w:pPr>
      <w:r w:rsidRPr="002E048E">
        <w:t>12.</w:t>
      </w:r>
      <w:r w:rsidR="009741F4" w:rsidRPr="002E048E">
        <w:tab/>
      </w:r>
      <w:r w:rsidR="00C82F42" w:rsidRPr="005E53E6">
        <w:t>A 6-year</w:t>
      </w:r>
      <w:r w:rsidR="004728FA" w:rsidRPr="005E53E6">
        <w:t>-</w:t>
      </w:r>
      <w:r w:rsidR="00C82F42" w:rsidRPr="005E53E6">
        <w:t>old girl with</w:t>
      </w:r>
      <w:r w:rsidR="00CF6C69" w:rsidRPr="005E53E6">
        <w:t xml:space="preserve"> relapsed</w:t>
      </w:r>
      <w:r w:rsidR="00C82F42" w:rsidRPr="005E53E6">
        <w:t xml:space="preserve"> T-</w:t>
      </w:r>
      <w:r w:rsidR="004728FA" w:rsidRPr="005E53E6">
        <w:t xml:space="preserve">cell acute lymphoblastic leukemia </w:t>
      </w:r>
      <w:r w:rsidR="00C82F42" w:rsidRPr="005E53E6">
        <w:t xml:space="preserve">has received </w:t>
      </w:r>
      <w:r w:rsidR="004728FA" w:rsidRPr="005E53E6">
        <w:t>two</w:t>
      </w:r>
      <w:r w:rsidR="00C82F42" w:rsidRPr="005E53E6">
        <w:t xml:space="preserve"> </w:t>
      </w:r>
      <w:r w:rsidR="00C82F42" w:rsidRPr="005E53E6">
        <w:lastRenderedPageBreak/>
        <w:t>rounds of intensive reinduction chemotherapy and has a 10/10 HLA</w:t>
      </w:r>
      <w:r w:rsidR="004728FA" w:rsidRPr="005E53E6">
        <w:t>-</w:t>
      </w:r>
      <w:r w:rsidR="00C82F42" w:rsidRPr="005E53E6">
        <w:t xml:space="preserve">matched unrelated donor available for </w:t>
      </w:r>
      <w:r w:rsidR="004728FA" w:rsidRPr="005E53E6">
        <w:t>hematopoietic stem cell transplantation (</w:t>
      </w:r>
      <w:r w:rsidR="00C82F42" w:rsidRPr="005E53E6">
        <w:t>HSCT</w:t>
      </w:r>
      <w:r w:rsidR="004728FA" w:rsidRPr="005E53E6">
        <w:t>)</w:t>
      </w:r>
      <w:r w:rsidR="00C82F42" w:rsidRPr="005E53E6">
        <w:t>.</w:t>
      </w:r>
      <w:r w:rsidR="00A733A3" w:rsidRPr="005E53E6">
        <w:t xml:space="preserve"> The </w:t>
      </w:r>
      <w:r w:rsidR="00CF6C69" w:rsidRPr="005E53E6">
        <w:t xml:space="preserve">two reinduction </w:t>
      </w:r>
      <w:r w:rsidR="00A733A3" w:rsidRPr="005E53E6">
        <w:t xml:space="preserve">chemotherapy rounds </w:t>
      </w:r>
      <w:r w:rsidR="00CF6C69" w:rsidRPr="005E53E6">
        <w:t>were</w:t>
      </w:r>
      <w:r w:rsidR="00A733A3" w:rsidRPr="005E53E6">
        <w:t xml:space="preserve"> very challenging, with delayed recovery and significant side</w:t>
      </w:r>
      <w:r w:rsidR="004728FA" w:rsidRPr="005E53E6">
        <w:t xml:space="preserve"> </w:t>
      </w:r>
      <w:r w:rsidR="00A733A3" w:rsidRPr="005E53E6">
        <w:t>effects.</w:t>
      </w:r>
      <w:r w:rsidR="00C82F42" w:rsidRPr="005E53E6">
        <w:t xml:space="preserve"> Pretransplant workup shows good organ function, no evidence of infection, and a </w:t>
      </w:r>
      <w:r w:rsidR="004728FA" w:rsidRPr="005E53E6">
        <w:t>minimal residual disease (MRD)</w:t>
      </w:r>
      <w:r w:rsidR="00C82F42" w:rsidRPr="005E53E6">
        <w:t xml:space="preserve"> level of 0.0</w:t>
      </w:r>
      <w:r w:rsidR="00A733A3" w:rsidRPr="005E53E6">
        <w:t xml:space="preserve">1% by flow cytometry. </w:t>
      </w:r>
      <w:r w:rsidR="004728FA" w:rsidRPr="005E53E6">
        <w:t>Which</w:t>
      </w:r>
      <w:r w:rsidR="004728FA">
        <w:t xml:space="preserve"> of the following is the most appropriate course of action?</w:t>
      </w:r>
    </w:p>
    <w:p w14:paraId="6A0D0A34" w14:textId="77777777" w:rsidR="00A733A3" w:rsidRDefault="00A733A3" w:rsidP="007F290D">
      <w:pPr>
        <w:pStyle w:val="Default"/>
        <w:spacing w:line="480" w:lineRule="auto"/>
      </w:pPr>
    </w:p>
    <w:p w14:paraId="5D0F608F" w14:textId="285282C9" w:rsidR="00A733A3" w:rsidRDefault="00A733A3" w:rsidP="007F290D">
      <w:pPr>
        <w:pStyle w:val="Default"/>
        <w:spacing w:line="480" w:lineRule="auto"/>
      </w:pPr>
      <w:r>
        <w:t>A.</w:t>
      </w:r>
      <w:r w:rsidR="004728FA">
        <w:tab/>
      </w:r>
      <w:r>
        <w:t xml:space="preserve">Give a third round of chemotherapy </w:t>
      </w:r>
      <w:proofErr w:type="gramStart"/>
      <w:r>
        <w:t>in order for</w:t>
      </w:r>
      <w:proofErr w:type="gramEnd"/>
      <w:r>
        <w:t xml:space="preserve"> her to achieve an MRD</w:t>
      </w:r>
      <w:r w:rsidR="004728FA">
        <w:t>-</w:t>
      </w:r>
      <w:r>
        <w:t>negative remission prior to HSCT.</w:t>
      </w:r>
    </w:p>
    <w:p w14:paraId="174119C2" w14:textId="6E5280E1" w:rsidR="00A733A3" w:rsidRDefault="00A733A3" w:rsidP="007F290D">
      <w:pPr>
        <w:pStyle w:val="Default"/>
        <w:spacing w:line="480" w:lineRule="auto"/>
      </w:pPr>
      <w:r>
        <w:t>B.</w:t>
      </w:r>
      <w:r w:rsidR="004728FA">
        <w:tab/>
      </w:r>
      <w:r>
        <w:t>Move forward with HSCT using a non</w:t>
      </w:r>
      <w:r w:rsidR="004728FA">
        <w:t xml:space="preserve">–total body irradiation (TBI) </w:t>
      </w:r>
      <w:r>
        <w:t>based myeloablative regimen to decrease the risk of late effects.</w:t>
      </w:r>
    </w:p>
    <w:p w14:paraId="29272688" w14:textId="6E272C40" w:rsidR="00A733A3" w:rsidRDefault="00A733A3" w:rsidP="007F290D">
      <w:pPr>
        <w:pStyle w:val="Default"/>
        <w:spacing w:line="480" w:lineRule="auto"/>
      </w:pPr>
      <w:r>
        <w:t>C.</w:t>
      </w:r>
      <w:r w:rsidR="004728FA">
        <w:tab/>
      </w:r>
      <w:r w:rsidRPr="00C66152">
        <w:rPr>
          <w:highlight w:val="yellow"/>
        </w:rPr>
        <w:t>Move forward with a TBI-based myeloablative regimen an</w:t>
      </w:r>
      <w:r w:rsidR="00CF6C69" w:rsidRPr="00C66152">
        <w:rPr>
          <w:highlight w:val="yellow"/>
        </w:rPr>
        <w:t>d follow closely after HSCT for the presence of MRD, planning for early weaning of immune suppression as tolerated.</w:t>
      </w:r>
    </w:p>
    <w:p w14:paraId="454FB504" w14:textId="74110582" w:rsidR="00CF6C69" w:rsidRDefault="00CF6C69" w:rsidP="007F290D">
      <w:pPr>
        <w:pStyle w:val="Default"/>
        <w:spacing w:line="480" w:lineRule="auto"/>
      </w:pPr>
      <w:r>
        <w:t>D.</w:t>
      </w:r>
      <w:r w:rsidR="000F2383">
        <w:tab/>
      </w:r>
      <w:r>
        <w:t xml:space="preserve">Move forward with a </w:t>
      </w:r>
      <w:r w:rsidR="000F2383">
        <w:rPr>
          <w:bCs/>
        </w:rPr>
        <w:t>reduced intensity conditioning</w:t>
      </w:r>
      <w:r w:rsidR="000F2383">
        <w:t xml:space="preserve"> </w:t>
      </w:r>
      <w:r>
        <w:t xml:space="preserve">regimen </w:t>
      </w:r>
      <w:r w:rsidR="000F2383">
        <w:t>because of</w:t>
      </w:r>
      <w:r>
        <w:t xml:space="preserve"> the significant toxicity she experienced during her reinduction chemotherapy.</w:t>
      </w:r>
    </w:p>
    <w:p w14:paraId="33026205" w14:textId="390460E8" w:rsidR="00CF6C69" w:rsidRDefault="00CF6C69" w:rsidP="007F290D">
      <w:pPr>
        <w:pStyle w:val="Default"/>
        <w:spacing w:line="480" w:lineRule="auto"/>
      </w:pPr>
      <w:r>
        <w:t>E.</w:t>
      </w:r>
      <w:r w:rsidR="000F2383">
        <w:tab/>
      </w:r>
      <w:r>
        <w:t xml:space="preserve">Move forward with a busulfan-based regimen </w:t>
      </w:r>
      <w:r w:rsidR="000F2383">
        <w:t>because</w:t>
      </w:r>
      <w:r>
        <w:t xml:space="preserve"> this has been shown to be equivalent to TBI and follow closely for MRD posttransplant with a planned early weaning of immune suppression.</w:t>
      </w:r>
    </w:p>
    <w:p w14:paraId="56844AF2" w14:textId="77777777" w:rsidR="00C82F42" w:rsidRDefault="00C82F42" w:rsidP="007F290D">
      <w:pPr>
        <w:pStyle w:val="Default"/>
        <w:spacing w:line="480" w:lineRule="auto"/>
      </w:pPr>
    </w:p>
    <w:p w14:paraId="5C209C55" w14:textId="6A1A403E" w:rsidR="00CF6C69" w:rsidRDefault="00CF6C69" w:rsidP="007F290D">
      <w:pPr>
        <w:pStyle w:val="Default"/>
        <w:spacing w:line="480" w:lineRule="auto"/>
      </w:pPr>
      <w:r>
        <w:rPr>
          <w:b/>
        </w:rPr>
        <w:t>Explanation</w:t>
      </w:r>
    </w:p>
    <w:p w14:paraId="0C1F82C9" w14:textId="3B7FAC78" w:rsidR="00CF6C69" w:rsidRPr="00CF6C69" w:rsidRDefault="00E01C8C" w:rsidP="007F290D">
      <w:pPr>
        <w:pStyle w:val="Default"/>
        <w:spacing w:line="480" w:lineRule="auto"/>
      </w:pPr>
      <w:r>
        <w:t>A recent large ran</w:t>
      </w:r>
      <w:r w:rsidR="00E56CB9">
        <w:t xml:space="preserve">domized trial has reaffirmed a significant survival benefit with the use </w:t>
      </w:r>
      <w:r w:rsidR="000F2383">
        <w:t>total body irradiation (</w:t>
      </w:r>
      <w:r w:rsidR="00E56CB9">
        <w:t>TBI</w:t>
      </w:r>
      <w:r w:rsidR="000F2383">
        <w:t>)–</w:t>
      </w:r>
      <w:r w:rsidR="00E56CB9">
        <w:t>based myelo</w:t>
      </w:r>
      <w:r w:rsidR="000F2383">
        <w:t>a</w:t>
      </w:r>
      <w:r w:rsidR="00E56CB9">
        <w:t xml:space="preserve">blative preparative regimens </w:t>
      </w:r>
      <w:r>
        <w:t>in all but the youngest</w:t>
      </w:r>
      <w:r w:rsidR="00E56CB9">
        <w:t xml:space="preserve"> children with </w:t>
      </w:r>
      <w:r w:rsidR="000F2383">
        <w:t>acute lymphoblastic leukemia</w:t>
      </w:r>
      <w:r w:rsidR="00E56CB9">
        <w:t xml:space="preserve"> requiring </w:t>
      </w:r>
      <w:r w:rsidR="000F2383">
        <w:t>hematopoietic stem cell transplantation (</w:t>
      </w:r>
      <w:r w:rsidR="00E56CB9">
        <w:t>HSCT</w:t>
      </w:r>
      <w:r w:rsidR="000F2383">
        <w:t>)</w:t>
      </w:r>
      <w:r>
        <w:t xml:space="preserve">. In </w:t>
      </w:r>
      <w:r>
        <w:lastRenderedPageBreak/>
        <w:t xml:space="preserve">this case, the low-level positive </w:t>
      </w:r>
      <w:r w:rsidR="000F2383">
        <w:t>minimal residual disease (</w:t>
      </w:r>
      <w:r>
        <w:t>MRD</w:t>
      </w:r>
      <w:r w:rsidR="000F2383">
        <w:t>)</w:t>
      </w:r>
      <w:r>
        <w:t xml:space="preserve"> just prior to </w:t>
      </w:r>
      <w:r w:rsidR="000F2383">
        <w:t>bone marrow transplant (</w:t>
      </w:r>
      <w:r>
        <w:t>BMT</w:t>
      </w:r>
      <w:r w:rsidR="000F2383">
        <w:t>)</w:t>
      </w:r>
      <w:r>
        <w:t xml:space="preserve"> puts the child at higher risk of relapse, more firmly </w:t>
      </w:r>
      <w:r w:rsidR="00326FF3">
        <w:t>highlighting the need</w:t>
      </w:r>
      <w:r>
        <w:t xml:space="preserve"> for a TBI-based preparative regimen. </w:t>
      </w:r>
      <w:r w:rsidR="000F2383">
        <w:t>Option</w:t>
      </w:r>
      <w:r>
        <w:t xml:space="preserve"> A is reasonable and could be considered a correct answer, but </w:t>
      </w:r>
      <w:r w:rsidR="000F2383">
        <w:t xml:space="preserve">it is </w:t>
      </w:r>
      <w:r>
        <w:t xml:space="preserve">not ideal because this child had very significant toxicity with her first two rounds of chemotherapy. In general, a third round of pretransplant chemotherapy </w:t>
      </w:r>
      <w:r w:rsidR="00326FF3">
        <w:t>may not be needed in</w:t>
      </w:r>
      <w:r>
        <w:t xml:space="preserve"> cases </w:t>
      </w:r>
      <w:r w:rsidR="00E56CB9">
        <w:t>where there is only very</w:t>
      </w:r>
      <w:r>
        <w:t xml:space="preserve"> low</w:t>
      </w:r>
      <w:r w:rsidR="000F2383">
        <w:t>-</w:t>
      </w:r>
      <w:r>
        <w:t>level MRD positivity</w:t>
      </w:r>
      <w:r w:rsidR="00326FF3">
        <w:t xml:space="preserve"> (&lt;</w:t>
      </w:r>
      <w:r w:rsidR="000F2383">
        <w:t xml:space="preserve"> </w:t>
      </w:r>
      <w:r w:rsidR="00326FF3">
        <w:t>0.1%), even though it will increase the risk of relapse (mainly because of decreasing likelihood of getting a deeper remission and increasing likelihood of toxicity). A third cycle could offer benefit</w:t>
      </w:r>
      <w:r>
        <w:t xml:space="preserve"> if there are new agents used that are likely to induce a deeper remission and there is a good chance </w:t>
      </w:r>
      <w:r w:rsidR="000F2383">
        <w:t xml:space="preserve">that </w:t>
      </w:r>
      <w:r>
        <w:t xml:space="preserve">the patient will not have major toxicity. </w:t>
      </w:r>
      <w:r w:rsidR="000F2383">
        <w:t>Options</w:t>
      </w:r>
      <w:r w:rsidR="00E56CB9">
        <w:t xml:space="preserve"> B and E are both incorrect because the data supporting TBI-based approaches showed superior outcomes compared to intense, </w:t>
      </w:r>
      <w:r w:rsidR="00326FF3">
        <w:t xml:space="preserve">non-TBI </w:t>
      </w:r>
      <w:r w:rsidR="00E56CB9">
        <w:t xml:space="preserve">myeloablative </w:t>
      </w:r>
      <w:r w:rsidR="00326FF3">
        <w:t>regim</w:t>
      </w:r>
      <w:r w:rsidR="000F2383">
        <w:t>e</w:t>
      </w:r>
      <w:r w:rsidR="00326FF3">
        <w:t xml:space="preserve">ns based on either </w:t>
      </w:r>
      <w:r w:rsidR="00E56CB9">
        <w:t xml:space="preserve">busulfan </w:t>
      </w:r>
      <w:r w:rsidR="00326FF3">
        <w:t>or</w:t>
      </w:r>
      <w:r w:rsidR="00E56CB9">
        <w:t xml:space="preserve"> </w:t>
      </w:r>
      <w:proofErr w:type="spellStart"/>
      <w:r w:rsidR="00E56CB9">
        <w:t>treosulfan</w:t>
      </w:r>
      <w:proofErr w:type="spellEnd"/>
      <w:r w:rsidR="00E56CB9">
        <w:t xml:space="preserve">. </w:t>
      </w:r>
      <w:r w:rsidR="000F2383">
        <w:t xml:space="preserve">Option </w:t>
      </w:r>
      <w:r w:rsidR="00E56CB9">
        <w:t>D is not c</w:t>
      </w:r>
      <w:r w:rsidR="000F2383">
        <w:t>o</w:t>
      </w:r>
      <w:r w:rsidR="00E56CB9">
        <w:t>rrect</w:t>
      </w:r>
      <w:r w:rsidR="000F2383">
        <w:t xml:space="preserve"> because</w:t>
      </w:r>
      <w:r w:rsidR="00E56CB9">
        <w:t xml:space="preserve"> this patient qualifies for an intense regimen </w:t>
      </w:r>
      <w:proofErr w:type="gramStart"/>
      <w:r w:rsidR="00E56CB9">
        <w:t>in spite of</w:t>
      </w:r>
      <w:proofErr w:type="gramEnd"/>
      <w:r w:rsidR="00E56CB9">
        <w:t xml:space="preserve"> the toxicity that occurred with the reinduction treatments</w:t>
      </w:r>
      <w:r w:rsidR="00326FF3">
        <w:t xml:space="preserve">, and a </w:t>
      </w:r>
      <w:r w:rsidR="000F2383">
        <w:t xml:space="preserve">reduced intensity conditioning </w:t>
      </w:r>
      <w:r w:rsidR="00326FF3">
        <w:t>approach would likely result in relapse</w:t>
      </w:r>
      <w:r w:rsidR="00E56CB9">
        <w:t xml:space="preserve">. Finally, </w:t>
      </w:r>
      <w:r w:rsidR="000F2383">
        <w:t xml:space="preserve">option </w:t>
      </w:r>
      <w:r w:rsidR="00E56CB9">
        <w:t>C is the correct approach. When patients have low</w:t>
      </w:r>
      <w:r w:rsidR="000F2383">
        <w:t>-</w:t>
      </w:r>
      <w:r w:rsidR="00E56CB9">
        <w:t xml:space="preserve">level MRD positivity at the time of BMT, they should be checked posttransplant at about day +30 to </w:t>
      </w:r>
      <w:r w:rsidR="000F2383">
        <w:t>en</w:t>
      </w:r>
      <w:r w:rsidR="00E56CB9">
        <w:t xml:space="preserve">sure </w:t>
      </w:r>
      <w:r w:rsidR="00326FF3">
        <w:t>marrow</w:t>
      </w:r>
      <w:r w:rsidR="00E56CB9">
        <w:t xml:space="preserve"> clearance of MRD. If they have not developed acute </w:t>
      </w:r>
      <w:r w:rsidR="000F2383">
        <w:t>graft-versus-host disease</w:t>
      </w:r>
      <w:r w:rsidR="00E56CB9">
        <w:t>, early weaning of immune suppression may be considered to decrease the risk of relapse and should be tailored based upon donor type and HLA match.</w:t>
      </w:r>
    </w:p>
    <w:p w14:paraId="6CF6D0B7" w14:textId="77777777" w:rsidR="00F13DFA" w:rsidRPr="002E048E" w:rsidRDefault="00F13DFA" w:rsidP="00E27B63">
      <w:pPr>
        <w:spacing w:line="480" w:lineRule="auto"/>
        <w:rPr>
          <w:szCs w:val="24"/>
        </w:rPr>
      </w:pPr>
    </w:p>
    <w:p w14:paraId="0C71CADA" w14:textId="2BDF9804" w:rsidR="00B0181C" w:rsidRPr="002E048E" w:rsidRDefault="00B0181C" w:rsidP="007F290D">
      <w:pPr>
        <w:pStyle w:val="Default"/>
        <w:spacing w:line="480" w:lineRule="auto"/>
      </w:pPr>
      <w:r w:rsidRPr="002E048E">
        <w:t>13.</w:t>
      </w:r>
      <w:r w:rsidR="009741F4" w:rsidRPr="002E048E">
        <w:tab/>
      </w:r>
      <w:r w:rsidR="00F55896">
        <w:t>What is t</w:t>
      </w:r>
      <w:r w:rsidRPr="002E048E">
        <w:t xml:space="preserve">he best </w:t>
      </w:r>
      <w:r w:rsidR="009F78E1" w:rsidRPr="002E048E">
        <w:t xml:space="preserve">infusion </w:t>
      </w:r>
      <w:r w:rsidRPr="002E048E">
        <w:t>product for a 10-year</w:t>
      </w:r>
      <w:r w:rsidR="00515DCD" w:rsidRPr="002E048E">
        <w:t>-</w:t>
      </w:r>
      <w:r w:rsidRPr="002E048E">
        <w:t xml:space="preserve">old Hispanic girl undergoing </w:t>
      </w:r>
      <w:r w:rsidR="009F78E1" w:rsidRPr="002E048E">
        <w:t>hematopoietic stem cell transplant</w:t>
      </w:r>
      <w:r w:rsidRPr="002E048E">
        <w:t xml:space="preserve"> for relapsed </w:t>
      </w:r>
      <w:r w:rsidR="009F78E1" w:rsidRPr="002E048E">
        <w:t>T-cell acute lymphoblastic leukemia (</w:t>
      </w:r>
      <w:r w:rsidRPr="002E048E">
        <w:t>T-ALL</w:t>
      </w:r>
      <w:r w:rsidR="009F78E1" w:rsidRPr="002E048E">
        <w:t>)</w:t>
      </w:r>
      <w:r w:rsidRPr="002E048E">
        <w:t xml:space="preserve"> in </w:t>
      </w:r>
      <w:r w:rsidR="00E97E21" w:rsidRPr="002E048E">
        <w:t>second complete remission</w:t>
      </w:r>
      <w:r w:rsidR="00F55896">
        <w:t>?</w:t>
      </w:r>
    </w:p>
    <w:p w14:paraId="047FD0A2" w14:textId="77777777" w:rsidR="00B0181C" w:rsidRPr="002E048E" w:rsidRDefault="00B0181C" w:rsidP="007F290D">
      <w:pPr>
        <w:pStyle w:val="Default"/>
        <w:spacing w:line="480" w:lineRule="auto"/>
      </w:pPr>
    </w:p>
    <w:p w14:paraId="36739C9C" w14:textId="44085039" w:rsidR="00B0181C" w:rsidRPr="002E048E" w:rsidRDefault="00B0181C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Two cord blood units, the first unit a 5/6 match with </w:t>
      </w:r>
      <w:r w:rsidR="009F78E1" w:rsidRPr="002E048E">
        <w:t xml:space="preserve">a </w:t>
      </w:r>
      <w:r w:rsidRPr="002E048E">
        <w:t>total nucleated cell</w:t>
      </w:r>
      <w:r w:rsidR="009F78E1" w:rsidRPr="002E048E">
        <w:t xml:space="preserve"> (TNC</w:t>
      </w:r>
      <w:r w:rsidRPr="002E048E">
        <w:t xml:space="preserve">) count of 5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 xml:space="preserve">/kg recipient weight (CD34+ count 0.2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/kg) and the second unit a 4/6 match with a TNC of 2.5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 xml:space="preserve">/kg (CD34+ count 0.23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>/kg)</w:t>
      </w:r>
    </w:p>
    <w:p w14:paraId="57751A26" w14:textId="33C9BF7A" w:rsidR="00B0181C" w:rsidRPr="002E048E" w:rsidRDefault="00B0181C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A haploidentical family T-cell</w:t>
      </w:r>
      <w:r w:rsidR="009F78E1" w:rsidRPr="002E048E">
        <w:t>–</w:t>
      </w:r>
      <w:r w:rsidRPr="002E048E">
        <w:t xml:space="preserve">depleted donor with a CD34+ count of 2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/kg and a CD3+ count of 1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>/kg</w:t>
      </w:r>
    </w:p>
    <w:p w14:paraId="371D4F50" w14:textId="31D25C51" w:rsidR="00B0181C" w:rsidRPr="002E048E" w:rsidRDefault="00B0181C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 xml:space="preserve">A single cord unit 5/6 match with a count of 4 </w:t>
      </w:r>
      <w:r w:rsidR="00515DCD" w:rsidRPr="00E27B63">
        <w:rPr>
          <w:highlight w:val="yellow"/>
        </w:rPr>
        <w:t xml:space="preserve">× </w:t>
      </w:r>
      <w:r w:rsidRPr="00E27B63">
        <w:rPr>
          <w:highlight w:val="yellow"/>
        </w:rPr>
        <w:t>10</w:t>
      </w:r>
      <w:r w:rsidRPr="00E27B63">
        <w:rPr>
          <w:highlight w:val="yellow"/>
          <w:vertAlign w:val="superscript"/>
        </w:rPr>
        <w:t>7</w:t>
      </w:r>
      <w:r w:rsidRPr="00E27B63">
        <w:rPr>
          <w:highlight w:val="yellow"/>
        </w:rPr>
        <w:t xml:space="preserve">/kg (CD34+ count 0.2 </w:t>
      </w:r>
      <w:r w:rsidR="009F78E1" w:rsidRPr="002E048E">
        <w:rPr>
          <w:highlight w:val="yellow"/>
        </w:rPr>
        <w:t xml:space="preserve">× </w:t>
      </w:r>
      <w:r w:rsidRPr="00E27B63">
        <w:rPr>
          <w:highlight w:val="yellow"/>
        </w:rPr>
        <w:t>10</w:t>
      </w:r>
      <w:r w:rsidRPr="00E27B63">
        <w:rPr>
          <w:highlight w:val="yellow"/>
          <w:vertAlign w:val="superscript"/>
        </w:rPr>
        <w:t>6</w:t>
      </w:r>
      <w:r w:rsidRPr="00E27B63">
        <w:rPr>
          <w:highlight w:val="yellow"/>
        </w:rPr>
        <w:t>/kg)</w:t>
      </w:r>
    </w:p>
    <w:p w14:paraId="7AEAF022" w14:textId="46C9F4B1" w:rsidR="00B0181C" w:rsidRPr="002E048E" w:rsidRDefault="00B0181C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 xml:space="preserve">A 7/8 allele (8/10 including HLA DQB1, 9/12 including HLA DQB1 and DPB1) unrelated donor with a </w:t>
      </w:r>
      <w:r w:rsidR="00E97E21" w:rsidRPr="002E048E">
        <w:t xml:space="preserve">bone marrow </w:t>
      </w:r>
      <w:r w:rsidRPr="002E048E">
        <w:t xml:space="preserve">cell dose of 4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 CD 34+ cells/kg and 2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 xml:space="preserve"> CD3+/kg</w:t>
      </w:r>
    </w:p>
    <w:p w14:paraId="252D89DF" w14:textId="6ED00AFD" w:rsidR="00B0181C" w:rsidRPr="002E048E" w:rsidRDefault="00B0181C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 xml:space="preserve">A partially mismatched sibling donor with a C/DRB1 crossover (5/6 or 6/8 match) with a CD34+ dose of 6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6</w:t>
      </w:r>
      <w:r w:rsidRPr="002E048E">
        <w:t xml:space="preserve"> CD34+ cells/kg and a CD3+ dose of 4 </w:t>
      </w:r>
      <w:r w:rsidR="00515DCD" w:rsidRPr="002E048E">
        <w:t xml:space="preserve">× </w:t>
      </w:r>
      <w:r w:rsidRPr="002E048E">
        <w:t>10</w:t>
      </w:r>
      <w:r w:rsidRPr="002E048E">
        <w:rPr>
          <w:vertAlign w:val="superscript"/>
        </w:rPr>
        <w:t>7</w:t>
      </w:r>
      <w:r w:rsidRPr="002E048E">
        <w:t>/kg</w:t>
      </w:r>
    </w:p>
    <w:p w14:paraId="5F0EED74" w14:textId="77777777" w:rsidR="00B0181C" w:rsidRPr="002E048E" w:rsidRDefault="00B0181C" w:rsidP="007F290D">
      <w:pPr>
        <w:pStyle w:val="Default"/>
        <w:spacing w:line="480" w:lineRule="auto"/>
      </w:pPr>
    </w:p>
    <w:p w14:paraId="4BA780FD" w14:textId="161AD37F" w:rsidR="00F55896" w:rsidRDefault="00515DCD" w:rsidP="007F290D">
      <w:pPr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34D71F4C" w14:textId="4E100548" w:rsidR="005F6964" w:rsidRDefault="009F78E1" w:rsidP="007F290D">
      <w:pPr>
        <w:spacing w:line="480" w:lineRule="auto"/>
        <w:rPr>
          <w:szCs w:val="24"/>
        </w:rPr>
      </w:pPr>
      <w:r w:rsidRPr="002E048E">
        <w:rPr>
          <w:szCs w:val="24"/>
        </w:rPr>
        <w:t xml:space="preserve">The </w:t>
      </w:r>
      <w:r w:rsidR="00B0181C" w:rsidRPr="002E048E">
        <w:rPr>
          <w:szCs w:val="24"/>
        </w:rPr>
        <w:t>correct answer is C.</w:t>
      </w:r>
      <w:r w:rsidR="009741F4" w:rsidRPr="002E048E">
        <w:rPr>
          <w:szCs w:val="24"/>
        </w:rPr>
        <w:t xml:space="preserve"> </w:t>
      </w:r>
      <w:r w:rsidR="00B0181C" w:rsidRPr="002E048E">
        <w:rPr>
          <w:szCs w:val="24"/>
        </w:rPr>
        <w:t xml:space="preserve">Answer A </w:t>
      </w:r>
      <w:r w:rsidR="00FF7DE0" w:rsidRPr="002E048E">
        <w:rPr>
          <w:szCs w:val="24"/>
        </w:rPr>
        <w:t>has an excellent</w:t>
      </w:r>
      <w:r w:rsidR="00B0181C" w:rsidRPr="002E048E">
        <w:rPr>
          <w:szCs w:val="24"/>
        </w:rPr>
        <w:t xml:space="preserve"> cell dose with the combination of 2 cord units, </w:t>
      </w:r>
      <w:r w:rsidR="006B71E9" w:rsidRPr="002E048E">
        <w:rPr>
          <w:szCs w:val="24"/>
        </w:rPr>
        <w:t xml:space="preserve">although </w:t>
      </w:r>
      <w:r w:rsidR="00F55896">
        <w:rPr>
          <w:szCs w:val="24"/>
        </w:rPr>
        <w:t>one</w:t>
      </w:r>
      <w:r w:rsidRPr="002E048E">
        <w:rPr>
          <w:szCs w:val="24"/>
        </w:rPr>
        <w:t xml:space="preserve"> </w:t>
      </w:r>
      <w:r w:rsidR="006B71E9" w:rsidRPr="002E048E">
        <w:rPr>
          <w:szCs w:val="24"/>
        </w:rPr>
        <w:t xml:space="preserve">of </w:t>
      </w:r>
      <w:r w:rsidR="00542803" w:rsidRPr="002E048E">
        <w:rPr>
          <w:szCs w:val="24"/>
        </w:rPr>
        <w:t>the single</w:t>
      </w:r>
      <w:r w:rsidR="00B0181C" w:rsidRPr="002E048E">
        <w:rPr>
          <w:szCs w:val="24"/>
        </w:rPr>
        <w:t xml:space="preserve"> unit</w:t>
      </w:r>
      <w:r w:rsidR="006B71E9" w:rsidRPr="002E048E">
        <w:rPr>
          <w:szCs w:val="24"/>
        </w:rPr>
        <w:t xml:space="preserve">s had a cell count </w:t>
      </w:r>
      <w:r w:rsidR="007A772D" w:rsidRPr="002E048E">
        <w:rPr>
          <w:szCs w:val="24"/>
        </w:rPr>
        <w:t>greater than</w:t>
      </w:r>
      <w:r w:rsidR="006B71E9" w:rsidRPr="002E048E">
        <w:rPr>
          <w:szCs w:val="24"/>
        </w:rPr>
        <w:t xml:space="preserve"> </w:t>
      </w:r>
      <w:r w:rsidR="00B0181C" w:rsidRPr="002E048E">
        <w:rPr>
          <w:szCs w:val="24"/>
        </w:rPr>
        <w:t>4</w:t>
      </w:r>
      <w:r w:rsidR="007A772D" w:rsidRPr="002E048E">
        <w:rPr>
          <w:szCs w:val="24"/>
        </w:rPr>
        <w:t xml:space="preserve"> × </w:t>
      </w:r>
      <w:r w:rsidR="00B0181C" w:rsidRPr="002E048E">
        <w:rPr>
          <w:szCs w:val="24"/>
        </w:rPr>
        <w:t>1</w:t>
      </w:r>
      <w:r w:rsidR="007A772D" w:rsidRPr="002E048E">
        <w:rPr>
          <w:szCs w:val="24"/>
        </w:rPr>
        <w:t>0</w:t>
      </w:r>
      <w:r w:rsidR="00B0181C" w:rsidRPr="00E27B63">
        <w:rPr>
          <w:szCs w:val="24"/>
          <w:vertAlign w:val="superscript"/>
        </w:rPr>
        <w:t>7</w:t>
      </w:r>
      <w:r w:rsidR="00B0181C" w:rsidRPr="002E048E">
        <w:rPr>
          <w:szCs w:val="24"/>
        </w:rPr>
        <w:t xml:space="preserve">/kg </w:t>
      </w:r>
      <w:r w:rsidR="006B71E9" w:rsidRPr="002E048E">
        <w:rPr>
          <w:szCs w:val="24"/>
        </w:rPr>
        <w:t xml:space="preserve">and </w:t>
      </w:r>
      <w:r w:rsidR="00B0181C" w:rsidRPr="002E048E">
        <w:rPr>
          <w:szCs w:val="24"/>
        </w:rPr>
        <w:t>would be adequate</w:t>
      </w:r>
      <w:r w:rsidR="006B71E9" w:rsidRPr="002E048E">
        <w:rPr>
          <w:szCs w:val="24"/>
        </w:rPr>
        <w:t>, with no advantage to giving the second unit.</w:t>
      </w:r>
      <w:r w:rsidR="009741F4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Answer </w:t>
      </w:r>
      <w:r w:rsidR="00B0181C" w:rsidRPr="002E048E">
        <w:rPr>
          <w:szCs w:val="24"/>
        </w:rPr>
        <w:t xml:space="preserve">B shows a </w:t>
      </w:r>
      <w:proofErr w:type="spellStart"/>
      <w:r w:rsidR="00B0181C" w:rsidRPr="002E048E">
        <w:rPr>
          <w:szCs w:val="24"/>
        </w:rPr>
        <w:t>haplo</w:t>
      </w:r>
      <w:proofErr w:type="spellEnd"/>
      <w:r w:rsidR="00B0181C" w:rsidRPr="002E048E">
        <w:rPr>
          <w:szCs w:val="24"/>
        </w:rPr>
        <w:t xml:space="preserve"> T-cell</w:t>
      </w:r>
      <w:r w:rsidRPr="002E048E">
        <w:rPr>
          <w:szCs w:val="24"/>
        </w:rPr>
        <w:t>–</w:t>
      </w:r>
      <w:r w:rsidR="00B0181C" w:rsidRPr="002E048E">
        <w:rPr>
          <w:szCs w:val="24"/>
        </w:rPr>
        <w:t xml:space="preserve">depleted donor who should have a much higher CD34+ count (doses closer to 10 </w:t>
      </w:r>
      <w:r w:rsidR="007A772D" w:rsidRPr="002E048E">
        <w:rPr>
          <w:szCs w:val="24"/>
        </w:rPr>
        <w:t xml:space="preserve">× </w:t>
      </w:r>
      <w:r w:rsidR="00B0181C" w:rsidRPr="002E048E">
        <w:rPr>
          <w:szCs w:val="24"/>
        </w:rPr>
        <w:t>10</w:t>
      </w:r>
      <w:r w:rsidR="00B0181C" w:rsidRPr="002E048E">
        <w:rPr>
          <w:szCs w:val="24"/>
          <w:vertAlign w:val="superscript"/>
        </w:rPr>
        <w:t>6</w:t>
      </w:r>
      <w:r w:rsidR="00B0181C" w:rsidRPr="002E048E">
        <w:rPr>
          <w:szCs w:val="24"/>
        </w:rPr>
        <w:t xml:space="preserve"> CD34+ cells/kg are preferred, and the T-cell dose is too high </w:t>
      </w:r>
      <w:r w:rsidR="00E97E21" w:rsidRPr="002E048E">
        <w:rPr>
          <w:szCs w:val="24"/>
        </w:rPr>
        <w:t>[</w:t>
      </w:r>
      <w:r w:rsidR="00B0181C" w:rsidRPr="002E048E">
        <w:rPr>
          <w:szCs w:val="24"/>
        </w:rPr>
        <w:t xml:space="preserve">maximum 1 </w:t>
      </w:r>
      <w:r w:rsidR="007A772D" w:rsidRPr="002E048E">
        <w:rPr>
          <w:szCs w:val="24"/>
        </w:rPr>
        <w:t xml:space="preserve">× </w:t>
      </w:r>
      <w:r w:rsidR="00B0181C" w:rsidRPr="002E048E">
        <w:rPr>
          <w:szCs w:val="24"/>
        </w:rPr>
        <w:t>10</w:t>
      </w:r>
      <w:r w:rsidR="00B0181C" w:rsidRPr="002E048E">
        <w:rPr>
          <w:szCs w:val="24"/>
          <w:vertAlign w:val="superscript"/>
        </w:rPr>
        <w:t>5</w:t>
      </w:r>
      <w:r w:rsidR="00B0181C" w:rsidRPr="002E048E">
        <w:rPr>
          <w:szCs w:val="24"/>
        </w:rPr>
        <w:t>/kg</w:t>
      </w:r>
      <w:r w:rsidR="00E97E21" w:rsidRPr="002E048E">
        <w:rPr>
          <w:szCs w:val="24"/>
        </w:rPr>
        <w:t>]</w:t>
      </w:r>
      <w:r w:rsidR="00B0181C" w:rsidRPr="002E048E">
        <w:rPr>
          <w:szCs w:val="24"/>
        </w:rPr>
        <w:t>).</w:t>
      </w:r>
      <w:r w:rsidR="009741F4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Answer </w:t>
      </w:r>
      <w:r w:rsidR="00B0181C" w:rsidRPr="002E048E">
        <w:rPr>
          <w:szCs w:val="24"/>
        </w:rPr>
        <w:t xml:space="preserve">C </w:t>
      </w:r>
      <w:r w:rsidR="00E97E21" w:rsidRPr="002E048E">
        <w:rPr>
          <w:szCs w:val="24"/>
        </w:rPr>
        <w:t xml:space="preserve">is </w:t>
      </w:r>
      <w:r w:rsidR="00B0181C" w:rsidRPr="002E048E">
        <w:rPr>
          <w:szCs w:val="24"/>
        </w:rPr>
        <w:t>a single cord unit with an appropriate dose</w:t>
      </w:r>
      <w:r w:rsidR="00E97E21" w:rsidRPr="002E048E">
        <w:rPr>
          <w:szCs w:val="24"/>
        </w:rPr>
        <w:t xml:space="preserve"> and</w:t>
      </w:r>
      <w:r w:rsidR="00B0181C" w:rsidRPr="002E048E">
        <w:rPr>
          <w:szCs w:val="24"/>
        </w:rPr>
        <w:t xml:space="preserve"> thus is the correct answer.</w:t>
      </w:r>
      <w:r w:rsidR="009741F4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Answer </w:t>
      </w:r>
      <w:r w:rsidR="00B0181C" w:rsidRPr="002E048E">
        <w:rPr>
          <w:szCs w:val="24"/>
        </w:rPr>
        <w:t xml:space="preserve">D </w:t>
      </w:r>
      <w:r w:rsidR="00E97E21" w:rsidRPr="002E048E">
        <w:rPr>
          <w:szCs w:val="24"/>
        </w:rPr>
        <w:t xml:space="preserve">is </w:t>
      </w:r>
      <w:r w:rsidR="00542803" w:rsidRPr="002E048E">
        <w:rPr>
          <w:szCs w:val="24"/>
        </w:rPr>
        <w:t>an</w:t>
      </w:r>
      <w:r w:rsidR="00B0181C" w:rsidRPr="002E048E">
        <w:rPr>
          <w:szCs w:val="24"/>
        </w:rPr>
        <w:t xml:space="preserve"> unrelated donor</w:t>
      </w:r>
      <w:r w:rsidR="00E97E21" w:rsidRPr="002E048E">
        <w:rPr>
          <w:szCs w:val="24"/>
        </w:rPr>
        <w:t>,</w:t>
      </w:r>
      <w:r w:rsidR="00B0181C" w:rsidRPr="002E048E">
        <w:rPr>
          <w:szCs w:val="24"/>
        </w:rPr>
        <w:t xml:space="preserve"> </w:t>
      </w:r>
      <w:r w:rsidR="00E97E21" w:rsidRPr="002E048E">
        <w:rPr>
          <w:szCs w:val="24"/>
        </w:rPr>
        <w:t xml:space="preserve">and </w:t>
      </w:r>
      <w:r w:rsidR="00B0181C" w:rsidRPr="002E048E">
        <w:rPr>
          <w:szCs w:val="24"/>
        </w:rPr>
        <w:t>although they are a 7/8 match, they have DQ and DP mismatches.</w:t>
      </w:r>
      <w:r w:rsidR="009741F4" w:rsidRPr="002E048E">
        <w:rPr>
          <w:szCs w:val="24"/>
        </w:rPr>
        <w:t xml:space="preserve"> </w:t>
      </w:r>
      <w:r w:rsidR="00D262A7" w:rsidRPr="00D262A7">
        <w:rPr>
          <w:szCs w:val="24"/>
        </w:rPr>
        <w:t xml:space="preserve">When 7/8 donors have additional mismatches at DP or DQ, the risk of transplant-related mortality and graft-versus-host disease is increased. Finally, answer E is a crossover sibling donor with a C and DR mismatch. This donor would be appropriate only if treated like a </w:t>
      </w:r>
      <w:proofErr w:type="spellStart"/>
      <w:r w:rsidR="00D262A7" w:rsidRPr="00D262A7">
        <w:rPr>
          <w:szCs w:val="24"/>
        </w:rPr>
        <w:t>haplo</w:t>
      </w:r>
      <w:proofErr w:type="spellEnd"/>
      <w:r w:rsidR="00D262A7" w:rsidRPr="00D262A7">
        <w:rPr>
          <w:szCs w:val="24"/>
        </w:rPr>
        <w:t xml:space="preserve"> donor. Sibling donors with a single </w:t>
      </w:r>
      <w:r w:rsidR="00D262A7" w:rsidRPr="00D262A7">
        <w:rPr>
          <w:szCs w:val="24"/>
        </w:rPr>
        <w:lastRenderedPageBreak/>
        <w:t>HLA crossover (A or DRB1) can</w:t>
      </w:r>
      <w:r w:rsidR="00D262A7">
        <w:rPr>
          <w:szCs w:val="24"/>
        </w:rPr>
        <w:t xml:space="preserve"> be</w:t>
      </w:r>
      <w:r w:rsidR="00D262A7" w:rsidRPr="00D262A7">
        <w:rPr>
          <w:szCs w:val="24"/>
        </w:rPr>
        <w:t xml:space="preserve"> considered for use in </w:t>
      </w:r>
      <w:r w:rsidR="00D262A7">
        <w:rPr>
          <w:szCs w:val="24"/>
        </w:rPr>
        <w:t>bone marrow transplant</w:t>
      </w:r>
      <w:r w:rsidR="00D262A7" w:rsidRPr="00D262A7">
        <w:rPr>
          <w:szCs w:val="24"/>
        </w:rPr>
        <w:t xml:space="preserve"> and have outcomes </w:t>
      </w:r>
      <w:proofErr w:type="gramStart"/>
      <w:r w:rsidR="00D262A7" w:rsidRPr="00D262A7">
        <w:rPr>
          <w:szCs w:val="24"/>
        </w:rPr>
        <w:t>similar to</w:t>
      </w:r>
      <w:proofErr w:type="gramEnd"/>
      <w:r w:rsidR="00D262A7" w:rsidRPr="00D262A7">
        <w:rPr>
          <w:szCs w:val="24"/>
        </w:rPr>
        <w:t xml:space="preserve"> fully matche</w:t>
      </w:r>
      <w:r w:rsidR="00D262A7">
        <w:rPr>
          <w:szCs w:val="24"/>
        </w:rPr>
        <w:t>d unrelated donors.</w:t>
      </w:r>
    </w:p>
    <w:p w14:paraId="494A8BBD" w14:textId="77777777" w:rsidR="00D262A7" w:rsidRPr="002E048E" w:rsidRDefault="00D262A7" w:rsidP="007F290D">
      <w:pPr>
        <w:spacing w:line="480" w:lineRule="auto"/>
        <w:rPr>
          <w:szCs w:val="24"/>
        </w:rPr>
      </w:pPr>
    </w:p>
    <w:p w14:paraId="6FE2184A" w14:textId="5517F4BC" w:rsidR="00F55896" w:rsidRDefault="005F6964" w:rsidP="007F290D">
      <w:pPr>
        <w:pStyle w:val="Default"/>
        <w:spacing w:line="480" w:lineRule="auto"/>
      </w:pPr>
      <w:r w:rsidRPr="002E048E">
        <w:t>14.</w:t>
      </w:r>
      <w:r w:rsidR="009741F4" w:rsidRPr="002E048E">
        <w:tab/>
      </w:r>
      <w:r w:rsidRPr="002E048E">
        <w:t>You are collect</w:t>
      </w:r>
      <w:r w:rsidR="00D95E89" w:rsidRPr="002E048E">
        <w:t>ing</w:t>
      </w:r>
      <w:r w:rsidRPr="002E048E">
        <w:t xml:space="preserve"> autologous </w:t>
      </w:r>
      <w:r w:rsidR="00D95E89" w:rsidRPr="002E048E">
        <w:t xml:space="preserve">peripheral blood stem cells </w:t>
      </w:r>
      <w:r w:rsidRPr="002E048E">
        <w:t>from a teenage</w:t>
      </w:r>
      <w:r w:rsidR="00F55896">
        <w:t>d</w:t>
      </w:r>
      <w:r w:rsidRPr="002E048E">
        <w:t xml:space="preserve"> patient with a relapsed brain tumor.</w:t>
      </w:r>
      <w:r w:rsidR="009741F4" w:rsidRPr="002E048E">
        <w:t xml:space="preserve"> </w:t>
      </w:r>
      <w:r w:rsidRPr="002E048E">
        <w:t>You are treating the patient with daily G-CSF at 10</w:t>
      </w:r>
      <w:r w:rsidR="007A772D" w:rsidRPr="002E048E">
        <w:t xml:space="preserve"> µg</w:t>
      </w:r>
      <w:r w:rsidRPr="002E048E">
        <w:t xml:space="preserve">/kg and testing the peripheral blood CD34+ count daily as the patient recovers from salvage chemotherapy. </w:t>
      </w:r>
      <w:r w:rsidR="00D95E89" w:rsidRPr="002E048E">
        <w:t xml:space="preserve">The absolute neutrophil count </w:t>
      </w:r>
      <w:r w:rsidRPr="002E048E">
        <w:t>is now 5</w:t>
      </w:r>
      <w:r w:rsidR="00F55896">
        <w:t>,</w:t>
      </w:r>
      <w:r w:rsidRPr="002E048E">
        <w:t>000/</w:t>
      </w:r>
      <w:r w:rsidR="007A772D" w:rsidRPr="002E048E">
        <w:t xml:space="preserve">µL </w:t>
      </w:r>
      <w:r w:rsidRPr="002E048E">
        <w:t xml:space="preserve">and </w:t>
      </w:r>
      <w:r w:rsidR="003D7680">
        <w:t xml:space="preserve">the circulating </w:t>
      </w:r>
      <w:r w:rsidRPr="002E048E">
        <w:t>CD34+ count</w:t>
      </w:r>
      <w:r w:rsidR="0019730B">
        <w:t xml:space="preserve"> in the blood </w:t>
      </w:r>
      <w:r w:rsidRPr="002E048E">
        <w:t>is 5/</w:t>
      </w:r>
      <w:r w:rsidR="007A772D" w:rsidRPr="002E048E">
        <w:t>µL</w:t>
      </w:r>
      <w:r w:rsidRPr="002E048E">
        <w:t>.</w:t>
      </w:r>
      <w:r w:rsidR="009741F4" w:rsidRPr="002E048E">
        <w:t xml:space="preserve"> </w:t>
      </w:r>
    </w:p>
    <w:p w14:paraId="306C2847" w14:textId="77777777" w:rsidR="00F55896" w:rsidRDefault="00F55896" w:rsidP="007F290D">
      <w:pPr>
        <w:pStyle w:val="Default"/>
        <w:spacing w:line="480" w:lineRule="auto"/>
      </w:pPr>
    </w:p>
    <w:p w14:paraId="7B689196" w14:textId="79DAABE1" w:rsidR="005F6964" w:rsidRPr="002E048E" w:rsidRDefault="00F55896" w:rsidP="007F290D">
      <w:pPr>
        <w:pStyle w:val="Default"/>
        <w:spacing w:line="480" w:lineRule="auto"/>
      </w:pPr>
      <w:r>
        <w:t>How should you proceed?</w:t>
      </w:r>
    </w:p>
    <w:p w14:paraId="75A611AA" w14:textId="77777777" w:rsidR="005F6964" w:rsidRPr="002E048E" w:rsidRDefault="005F6964" w:rsidP="007F290D">
      <w:pPr>
        <w:pStyle w:val="Default"/>
        <w:spacing w:line="480" w:lineRule="auto"/>
      </w:pPr>
    </w:p>
    <w:p w14:paraId="7F008F6E" w14:textId="5500D5AA" w:rsidR="005F6964" w:rsidRPr="002E048E" w:rsidRDefault="005F6964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Pr="002E048E">
        <w:t xml:space="preserve">Proceed with collection </w:t>
      </w:r>
      <w:r w:rsidR="00E97E21" w:rsidRPr="002E048E">
        <w:t xml:space="preserve">because </w:t>
      </w:r>
      <w:r w:rsidRPr="002E048E">
        <w:t>counts have recovered.</w:t>
      </w:r>
    </w:p>
    <w:p w14:paraId="25CA404D" w14:textId="1C11CF93" w:rsidR="005F6964" w:rsidRPr="002E048E" w:rsidRDefault="005F6964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Pr="002E048E">
        <w:t>Double G-CSF</w:t>
      </w:r>
      <w:r w:rsidR="00E97E21" w:rsidRPr="002E048E">
        <w:t>,</w:t>
      </w:r>
      <w:r w:rsidRPr="002E048E">
        <w:t xml:space="preserve"> add GM-CSF</w:t>
      </w:r>
      <w:r w:rsidR="00E97E21" w:rsidRPr="002E048E">
        <w:t>,</w:t>
      </w:r>
      <w:r w:rsidRPr="002E048E">
        <w:t xml:space="preserve"> and wait for a rise in CD34+ count before beginning collection.</w:t>
      </w:r>
    </w:p>
    <w:p w14:paraId="4D1427C3" w14:textId="7254F4B2" w:rsidR="005F6964" w:rsidRPr="002E048E" w:rsidRDefault="005F6964" w:rsidP="007F290D">
      <w:pPr>
        <w:pStyle w:val="Default"/>
        <w:spacing w:line="480" w:lineRule="auto"/>
      </w:pPr>
      <w:r w:rsidRPr="00E27B63">
        <w:rPr>
          <w:highlight w:val="yellow"/>
        </w:rPr>
        <w:t>C.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Continue the G-CSF dos</w:t>
      </w:r>
      <w:r w:rsidR="00E97E21" w:rsidRPr="002E048E">
        <w:rPr>
          <w:highlight w:val="yellow"/>
        </w:rPr>
        <w:t>ag</w:t>
      </w:r>
      <w:r w:rsidRPr="00E27B63">
        <w:rPr>
          <w:highlight w:val="yellow"/>
        </w:rPr>
        <w:t>e as is</w:t>
      </w:r>
      <w:r w:rsidR="00E97E21" w:rsidRPr="002E048E">
        <w:rPr>
          <w:highlight w:val="yellow"/>
        </w:rPr>
        <w:t>,</w:t>
      </w:r>
      <w:r w:rsidRPr="00E27B63">
        <w:rPr>
          <w:highlight w:val="yellow"/>
        </w:rPr>
        <w:t xml:space="preserve"> add plerixafor in the evening</w:t>
      </w:r>
      <w:r w:rsidR="00E97E21" w:rsidRPr="002E048E">
        <w:rPr>
          <w:highlight w:val="yellow"/>
        </w:rPr>
        <w:t>,</w:t>
      </w:r>
      <w:r w:rsidRPr="00E27B63">
        <w:rPr>
          <w:highlight w:val="yellow"/>
        </w:rPr>
        <w:t xml:space="preserve"> and collect the next morning.</w:t>
      </w:r>
    </w:p>
    <w:p w14:paraId="5C7A6852" w14:textId="2A1C6D22" w:rsidR="005F6964" w:rsidRPr="002E048E" w:rsidRDefault="005F6964" w:rsidP="007F290D">
      <w:pPr>
        <w:pStyle w:val="Default"/>
        <w:spacing w:line="480" w:lineRule="auto"/>
      </w:pPr>
      <w:r w:rsidRPr="002E048E">
        <w:t>D.</w:t>
      </w:r>
      <w:r w:rsidR="009741F4" w:rsidRPr="002E048E">
        <w:tab/>
      </w:r>
      <w:r w:rsidRPr="002E048E">
        <w:t>Do not attempt to collect.</w:t>
      </w:r>
      <w:r w:rsidR="009741F4" w:rsidRPr="002E048E">
        <w:t xml:space="preserve"> </w:t>
      </w:r>
      <w:r w:rsidRPr="002E048E">
        <w:t xml:space="preserve">Stop the G-CSF and after </w:t>
      </w:r>
      <w:proofErr w:type="gramStart"/>
      <w:r w:rsidRPr="002E048E">
        <w:t>a period of time</w:t>
      </w:r>
      <w:proofErr w:type="gramEnd"/>
      <w:r w:rsidRPr="002E048E">
        <w:t xml:space="preserve"> do a collection with plerixafor alone.</w:t>
      </w:r>
    </w:p>
    <w:p w14:paraId="140BE5B3" w14:textId="55175132" w:rsidR="005F6964" w:rsidRPr="002E048E" w:rsidRDefault="005F6964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="000A04CD" w:rsidRPr="002E048E">
        <w:t>Allow the patient to recover from chemotherapy and then do a mobilization with G-CSF without chemotherapy.</w:t>
      </w:r>
    </w:p>
    <w:p w14:paraId="52C65F49" w14:textId="77777777" w:rsidR="000A04CD" w:rsidRPr="002E048E" w:rsidRDefault="000A04CD" w:rsidP="007F290D">
      <w:pPr>
        <w:pStyle w:val="Default"/>
        <w:spacing w:line="480" w:lineRule="auto"/>
      </w:pPr>
    </w:p>
    <w:p w14:paraId="26B922BD" w14:textId="610913A8" w:rsidR="00F55896" w:rsidRDefault="00515DCD" w:rsidP="007F290D">
      <w:pPr>
        <w:pStyle w:val="Default"/>
        <w:spacing w:line="480" w:lineRule="auto"/>
        <w:rPr>
          <w:b/>
          <w:bCs/>
        </w:rPr>
      </w:pPr>
      <w:r w:rsidRPr="002E048E">
        <w:rPr>
          <w:b/>
          <w:bCs/>
        </w:rPr>
        <w:t>Explanation</w:t>
      </w:r>
    </w:p>
    <w:p w14:paraId="4F9B5D34" w14:textId="2BA1CCEA" w:rsidR="000A04CD" w:rsidRPr="002E048E" w:rsidRDefault="000A04CD" w:rsidP="007F290D">
      <w:pPr>
        <w:pStyle w:val="Default"/>
        <w:spacing w:line="480" w:lineRule="auto"/>
      </w:pPr>
      <w:r w:rsidRPr="002E048E">
        <w:t>The correct answer is C.</w:t>
      </w:r>
      <w:r w:rsidR="009741F4" w:rsidRPr="002E048E">
        <w:t xml:space="preserve"> </w:t>
      </w:r>
      <w:r w:rsidR="00E97E21" w:rsidRPr="002E048E">
        <w:t xml:space="preserve">Answer </w:t>
      </w:r>
      <w:r w:rsidRPr="002E048E">
        <w:t>A is not appropriate</w:t>
      </w:r>
      <w:r w:rsidR="00326FF3">
        <w:t>--</w:t>
      </w:r>
      <w:r w:rsidRPr="002E048E">
        <w:t xml:space="preserve">with </w:t>
      </w:r>
      <w:proofErr w:type="spellStart"/>
      <w:r w:rsidR="007A772D" w:rsidRPr="002E048E">
        <w:t>pre</w:t>
      </w:r>
      <w:r w:rsidRPr="002E048E">
        <w:t>collection</w:t>
      </w:r>
      <w:proofErr w:type="spellEnd"/>
      <w:r w:rsidRPr="002E048E">
        <w:t xml:space="preserve"> numbers less tha</w:t>
      </w:r>
      <w:r w:rsidR="00D95E89" w:rsidRPr="002E048E">
        <w:t>n</w:t>
      </w:r>
      <w:r w:rsidRPr="002E048E">
        <w:t xml:space="preserve"> 20</w:t>
      </w:r>
      <w:r w:rsidR="00493A5F" w:rsidRPr="002E048E">
        <w:t xml:space="preserve"> CD34+ cells</w:t>
      </w:r>
      <w:r w:rsidRPr="002E048E">
        <w:t>/</w:t>
      </w:r>
      <w:proofErr w:type="spellStart"/>
      <w:r w:rsidR="00493A5F" w:rsidRPr="002E048E">
        <w:t>μ</w:t>
      </w:r>
      <w:r w:rsidRPr="002E048E">
        <w:t>L</w:t>
      </w:r>
      <w:proofErr w:type="spellEnd"/>
      <w:r w:rsidRPr="002E048E">
        <w:t xml:space="preserve"> it is unlikely that sufficient cell numbers will be collected with the procedure.</w:t>
      </w:r>
      <w:r w:rsidR="009741F4" w:rsidRPr="002E048E">
        <w:t xml:space="preserve"> </w:t>
      </w:r>
      <w:r w:rsidR="00D95E89" w:rsidRPr="002E048E">
        <w:lastRenderedPageBreak/>
        <w:t>Doubling</w:t>
      </w:r>
      <w:r w:rsidRPr="002E048E">
        <w:t xml:space="preserve"> the </w:t>
      </w:r>
      <w:r w:rsidR="002E048E">
        <w:t>G-CSF</w:t>
      </w:r>
      <w:r w:rsidRPr="002E048E">
        <w:t xml:space="preserve"> and adding GM-CSF </w:t>
      </w:r>
      <w:r w:rsidR="00E97E21" w:rsidRPr="002E048E">
        <w:t xml:space="preserve">(answer B) </w:t>
      </w:r>
      <w:r w:rsidRPr="002E048E">
        <w:t>may improve CD34+ numbers, but adding plerixafor in the evening</w:t>
      </w:r>
      <w:r w:rsidR="00F55896">
        <w:t xml:space="preserve"> (answer C)</w:t>
      </w:r>
      <w:r w:rsidRPr="002E048E">
        <w:t xml:space="preserve"> </w:t>
      </w:r>
      <w:r w:rsidR="00326FF3">
        <w:t>is better and it generally</w:t>
      </w:r>
      <w:r w:rsidRPr="002E048E">
        <w:t xml:space="preserve"> markedly improve</w:t>
      </w:r>
      <w:r w:rsidR="00326FF3">
        <w:t>s</w:t>
      </w:r>
      <w:r w:rsidRPr="002E048E">
        <w:t xml:space="preserve"> collection numbers, </w:t>
      </w:r>
      <w:r w:rsidR="00326FF3">
        <w:t>generally</w:t>
      </w:r>
      <w:r w:rsidR="00E97E21" w:rsidRPr="002E048E">
        <w:t xml:space="preserve"> </w:t>
      </w:r>
      <w:r w:rsidRPr="002E048E">
        <w:t>making it so that the next day there will be sufficient numbers for collection.</w:t>
      </w:r>
      <w:r w:rsidR="009741F4" w:rsidRPr="002E048E">
        <w:t xml:space="preserve"> </w:t>
      </w:r>
      <w:r w:rsidR="00E97E21" w:rsidRPr="002E048E">
        <w:t xml:space="preserve">Answer </w:t>
      </w:r>
      <w:r w:rsidRPr="002E048E">
        <w:t xml:space="preserve">D is not a good idea, </w:t>
      </w:r>
      <w:r w:rsidR="00E97E21" w:rsidRPr="002E048E">
        <w:t xml:space="preserve">because </w:t>
      </w:r>
      <w:r w:rsidRPr="002E048E">
        <w:t xml:space="preserve">collecting with plerixafor alone does not yield CD34+ numbers as high as G-CSF/plerixafor combinations, and </w:t>
      </w:r>
      <w:r w:rsidR="00326FF3">
        <w:t xml:space="preserve">E is not correct because although </w:t>
      </w:r>
      <w:r w:rsidRPr="002E048E">
        <w:t xml:space="preserve">G-CSF alone mobilization can work, but when someone fails to mobilize with chemotherapy, using G-CSF alone is </w:t>
      </w:r>
      <w:r w:rsidR="000F7BD6" w:rsidRPr="002E048E">
        <w:t>less effective than</w:t>
      </w:r>
      <w:r w:rsidRPr="002E048E">
        <w:t xml:space="preserve"> a combination of G-CSF and plerixafor.</w:t>
      </w:r>
    </w:p>
    <w:p w14:paraId="2777B03D" w14:textId="77777777" w:rsidR="005F6964" w:rsidRPr="002E048E" w:rsidRDefault="005F6964" w:rsidP="007F290D">
      <w:pPr>
        <w:pStyle w:val="Default"/>
        <w:spacing w:line="480" w:lineRule="auto"/>
      </w:pPr>
    </w:p>
    <w:p w14:paraId="7DB3A35C" w14:textId="3EF7E6EE" w:rsidR="00F55896" w:rsidRDefault="000A04CD" w:rsidP="007F290D">
      <w:pPr>
        <w:pStyle w:val="Default"/>
        <w:spacing w:line="480" w:lineRule="auto"/>
      </w:pPr>
      <w:r w:rsidRPr="002E048E">
        <w:t>15.</w:t>
      </w:r>
      <w:r w:rsidR="009741F4" w:rsidRPr="002E048E">
        <w:tab/>
      </w:r>
      <w:r w:rsidR="005C00D8" w:rsidRPr="002E048E">
        <w:t xml:space="preserve">Your patient presents with a diffuse rash on </w:t>
      </w:r>
      <w:r w:rsidR="000F7BD6" w:rsidRPr="002E048E">
        <w:t xml:space="preserve">the </w:t>
      </w:r>
      <w:r w:rsidR="005C00D8" w:rsidRPr="002E048E">
        <w:t>trunk and extremities, including palms and soles on day +16 after cord blood transplant.</w:t>
      </w:r>
      <w:r w:rsidR="009741F4" w:rsidRPr="002E048E">
        <w:t xml:space="preserve"> </w:t>
      </w:r>
      <w:r w:rsidR="00E4119D" w:rsidRPr="002E048E">
        <w:t xml:space="preserve">Liver function tests </w:t>
      </w:r>
      <w:r w:rsidR="005C00D8" w:rsidRPr="002E048E">
        <w:t>are normal</w:t>
      </w:r>
      <w:r w:rsidR="00F55896">
        <w:t>;</w:t>
      </w:r>
      <w:r w:rsidR="00F55896" w:rsidRPr="002E048E">
        <w:t xml:space="preserve"> </w:t>
      </w:r>
      <w:r w:rsidR="005C00D8" w:rsidRPr="002E048E">
        <w:t>weight is stable</w:t>
      </w:r>
      <w:r w:rsidR="00F55896">
        <w:t>;</w:t>
      </w:r>
      <w:r w:rsidR="00F55896" w:rsidRPr="002E048E">
        <w:t xml:space="preserve"> </w:t>
      </w:r>
      <w:r w:rsidR="005C00D8" w:rsidRPr="002E048E">
        <w:t>oxygen saturation is normal</w:t>
      </w:r>
      <w:r w:rsidR="00F55896">
        <w:t>;</w:t>
      </w:r>
      <w:r w:rsidR="00F55896" w:rsidRPr="002E048E">
        <w:t xml:space="preserve"> </w:t>
      </w:r>
      <w:r w:rsidR="005C00D8" w:rsidRPr="002E048E">
        <w:t>the patient is not eating</w:t>
      </w:r>
      <w:r w:rsidR="00F55896">
        <w:t>;</w:t>
      </w:r>
      <w:r w:rsidR="00F55896" w:rsidRPr="002E048E">
        <w:t xml:space="preserve"> </w:t>
      </w:r>
      <w:r w:rsidR="00F55896">
        <w:t xml:space="preserve">and </w:t>
      </w:r>
      <w:r w:rsidR="005C00D8" w:rsidRPr="002E048E">
        <w:t>stool output includes 2 small, loose stools</w:t>
      </w:r>
      <w:r w:rsidR="007A772D" w:rsidRPr="002E048E">
        <w:t xml:space="preserve"> per </w:t>
      </w:r>
      <w:r w:rsidR="005C00D8" w:rsidRPr="002E048E">
        <w:t>day.</w:t>
      </w:r>
      <w:r w:rsidR="009741F4" w:rsidRPr="002E048E">
        <w:t xml:space="preserve"> </w:t>
      </w:r>
    </w:p>
    <w:p w14:paraId="5B2096FE" w14:textId="77777777" w:rsidR="00F55896" w:rsidRDefault="00F55896" w:rsidP="007F290D">
      <w:pPr>
        <w:pStyle w:val="Default"/>
        <w:spacing w:line="480" w:lineRule="auto"/>
      </w:pPr>
    </w:p>
    <w:p w14:paraId="4D94FAA6" w14:textId="3B666C50" w:rsidR="000A04CD" w:rsidRPr="002E048E" w:rsidRDefault="00F55896" w:rsidP="007F290D">
      <w:pPr>
        <w:pStyle w:val="Default"/>
        <w:spacing w:line="480" w:lineRule="auto"/>
      </w:pPr>
      <w:r>
        <w:t>How should y</w:t>
      </w:r>
      <w:r w:rsidR="005C00D8" w:rsidRPr="002E048E">
        <w:t xml:space="preserve">ou </w:t>
      </w:r>
      <w:r>
        <w:t>proceed?</w:t>
      </w:r>
    </w:p>
    <w:p w14:paraId="676082ED" w14:textId="77777777" w:rsidR="000A04CD" w:rsidRPr="002E048E" w:rsidRDefault="000A04CD" w:rsidP="007F290D">
      <w:pPr>
        <w:pStyle w:val="Default"/>
        <w:spacing w:line="480" w:lineRule="auto"/>
      </w:pPr>
    </w:p>
    <w:p w14:paraId="7C8BA904" w14:textId="5AD3ED2B" w:rsidR="000A04CD" w:rsidRPr="002E048E" w:rsidRDefault="000A04CD" w:rsidP="007F290D">
      <w:pPr>
        <w:pStyle w:val="Default"/>
        <w:spacing w:line="480" w:lineRule="auto"/>
      </w:pPr>
      <w:r w:rsidRPr="002E048E">
        <w:t>A.</w:t>
      </w:r>
      <w:r w:rsidR="009741F4" w:rsidRPr="002E048E">
        <w:tab/>
      </w:r>
      <w:r w:rsidR="005C00D8" w:rsidRPr="002E048E">
        <w:t>Treat with 2</w:t>
      </w:r>
      <w:r w:rsidR="00515DCD" w:rsidRPr="002E048E">
        <w:t xml:space="preserve"> </w:t>
      </w:r>
      <w:r w:rsidR="005C00D8" w:rsidRPr="002E048E">
        <w:t xml:space="preserve">mg/kg prednisolone and wean after 3 days </w:t>
      </w:r>
      <w:r w:rsidR="00E4119D" w:rsidRPr="002E048E">
        <w:t>for</w:t>
      </w:r>
      <w:r w:rsidR="005C00D8" w:rsidRPr="002E048E">
        <w:t xml:space="preserve"> engraftment syndrome.</w:t>
      </w:r>
    </w:p>
    <w:p w14:paraId="71615788" w14:textId="63561705" w:rsidR="000A04CD" w:rsidRPr="002E048E" w:rsidRDefault="000A04CD" w:rsidP="007F290D">
      <w:pPr>
        <w:pStyle w:val="Default"/>
        <w:spacing w:line="480" w:lineRule="auto"/>
      </w:pPr>
      <w:r w:rsidRPr="002E048E">
        <w:t>B.</w:t>
      </w:r>
      <w:r w:rsidR="009741F4" w:rsidRPr="002E048E">
        <w:tab/>
      </w:r>
      <w:r w:rsidR="005C00D8" w:rsidRPr="002E048E">
        <w:t xml:space="preserve">Obtain a skin biopsy, </w:t>
      </w:r>
      <w:r w:rsidR="000F7BD6" w:rsidRPr="002E048E">
        <w:t xml:space="preserve">because </w:t>
      </w:r>
      <w:r w:rsidR="005C00D8" w:rsidRPr="002E048E">
        <w:t xml:space="preserve">this is </w:t>
      </w:r>
      <w:r w:rsidR="000F7BD6" w:rsidRPr="002E048E">
        <w:t xml:space="preserve">probably </w:t>
      </w:r>
      <w:r w:rsidR="005C00D8" w:rsidRPr="002E048E">
        <w:t>a drug rash or viral exanthem.</w:t>
      </w:r>
    </w:p>
    <w:p w14:paraId="130DCA66" w14:textId="77777777" w:rsidR="009741F4" w:rsidRPr="002E048E" w:rsidRDefault="000A04CD" w:rsidP="007F290D">
      <w:pPr>
        <w:pStyle w:val="Default"/>
        <w:spacing w:line="480" w:lineRule="auto"/>
      </w:pPr>
      <w:r w:rsidRPr="002E048E">
        <w:t>C.</w:t>
      </w:r>
      <w:r w:rsidR="009741F4" w:rsidRPr="002E048E">
        <w:tab/>
      </w:r>
      <w:r w:rsidR="008162FA" w:rsidRPr="002E048E">
        <w:t>Treat with topical steroids alone.</w:t>
      </w:r>
    </w:p>
    <w:p w14:paraId="61195B4C" w14:textId="1C4B627B" w:rsidR="005C00D8" w:rsidRPr="002E048E" w:rsidRDefault="005C00D8" w:rsidP="007F290D">
      <w:pPr>
        <w:pStyle w:val="Default"/>
        <w:spacing w:line="480" w:lineRule="auto"/>
      </w:pPr>
      <w:r w:rsidRPr="00E27B63">
        <w:rPr>
          <w:highlight w:val="yellow"/>
        </w:rPr>
        <w:t>D.</w:t>
      </w:r>
      <w:r w:rsidR="009741F4" w:rsidRPr="00E27B63">
        <w:rPr>
          <w:highlight w:val="yellow"/>
        </w:rPr>
        <w:tab/>
      </w:r>
      <w:r w:rsidRPr="00E27B63">
        <w:rPr>
          <w:highlight w:val="yellow"/>
        </w:rPr>
        <w:t>Treat with both IV and topical steroids and follow closely for response, increasing therapy if the rash worsens or does not resolve within a week.</w:t>
      </w:r>
    </w:p>
    <w:p w14:paraId="25EA343C" w14:textId="28885BED" w:rsidR="005C00D8" w:rsidRPr="002E048E" w:rsidRDefault="005C00D8" w:rsidP="007F290D">
      <w:pPr>
        <w:pStyle w:val="Default"/>
        <w:spacing w:line="480" w:lineRule="auto"/>
      </w:pPr>
      <w:r w:rsidRPr="002E048E">
        <w:t>E.</w:t>
      </w:r>
      <w:r w:rsidR="009741F4" w:rsidRPr="002E048E">
        <w:tab/>
      </w:r>
      <w:r w:rsidRPr="002E048E">
        <w:t>Push the patient</w:t>
      </w:r>
      <w:r w:rsidR="008162FA" w:rsidRPr="002E048E">
        <w:t>’</w:t>
      </w:r>
      <w:r w:rsidRPr="002E048E">
        <w:t>s trough level of cyclosporine to the high end of t</w:t>
      </w:r>
      <w:r w:rsidR="008162FA" w:rsidRPr="002E048E">
        <w:t>he therapeutic range</w:t>
      </w:r>
      <w:r w:rsidR="00E4119D" w:rsidRPr="002E048E">
        <w:t xml:space="preserve"> for graft-versus-host disease (GVHD)</w:t>
      </w:r>
      <w:r w:rsidR="008162FA" w:rsidRPr="002E048E">
        <w:t>.</w:t>
      </w:r>
    </w:p>
    <w:p w14:paraId="64FDD501" w14:textId="77777777" w:rsidR="000A04CD" w:rsidRPr="002E048E" w:rsidRDefault="000A04CD" w:rsidP="007F290D">
      <w:pPr>
        <w:pStyle w:val="Default"/>
        <w:spacing w:line="480" w:lineRule="auto"/>
      </w:pPr>
    </w:p>
    <w:p w14:paraId="143E0D8D" w14:textId="2ED7AF3C" w:rsidR="00F55896" w:rsidRDefault="00515DCD" w:rsidP="007F290D">
      <w:pPr>
        <w:spacing w:line="480" w:lineRule="auto"/>
        <w:rPr>
          <w:b/>
          <w:bCs/>
        </w:rPr>
      </w:pPr>
      <w:r w:rsidRPr="002E048E">
        <w:rPr>
          <w:b/>
          <w:bCs/>
        </w:rPr>
        <w:lastRenderedPageBreak/>
        <w:t>Explanation</w:t>
      </w:r>
    </w:p>
    <w:p w14:paraId="3BD87E0D" w14:textId="41316148" w:rsidR="005F6964" w:rsidRPr="002E048E" w:rsidRDefault="00493A5F" w:rsidP="007F290D">
      <w:pPr>
        <w:spacing w:line="480" w:lineRule="auto"/>
        <w:rPr>
          <w:szCs w:val="24"/>
        </w:rPr>
      </w:pPr>
      <w:r w:rsidRPr="002E048E">
        <w:rPr>
          <w:szCs w:val="24"/>
        </w:rPr>
        <w:t>The correct answer is D.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Engraftment syndrome can mimic acute GVHD and happens more </w:t>
      </w:r>
      <w:r w:rsidR="000F7BD6" w:rsidRPr="002E048E">
        <w:rPr>
          <w:szCs w:val="24"/>
        </w:rPr>
        <w:t xml:space="preserve">often </w:t>
      </w:r>
      <w:r w:rsidR="008162FA" w:rsidRPr="002E048E">
        <w:rPr>
          <w:szCs w:val="24"/>
        </w:rPr>
        <w:t>with cord blood transplant.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>It generally happens early</w:t>
      </w:r>
      <w:r w:rsidRPr="002E048E">
        <w:rPr>
          <w:szCs w:val="24"/>
        </w:rPr>
        <w:t xml:space="preserve"> after transplant (day</w:t>
      </w:r>
      <w:r w:rsidR="00AC419F" w:rsidRPr="002E048E">
        <w:rPr>
          <w:szCs w:val="24"/>
        </w:rPr>
        <w:t>s</w:t>
      </w:r>
      <w:r w:rsidRPr="002E048E">
        <w:rPr>
          <w:szCs w:val="24"/>
        </w:rPr>
        <w:t xml:space="preserve"> 8</w:t>
      </w:r>
      <w:r w:rsidR="00F55896">
        <w:rPr>
          <w:szCs w:val="24"/>
        </w:rPr>
        <w:t xml:space="preserve"> to </w:t>
      </w:r>
      <w:r w:rsidRPr="002E048E">
        <w:rPr>
          <w:szCs w:val="24"/>
        </w:rPr>
        <w:t xml:space="preserve">14 </w:t>
      </w:r>
      <w:r w:rsidR="00515DCD" w:rsidRPr="002E048E">
        <w:rPr>
          <w:szCs w:val="24"/>
        </w:rPr>
        <w:t xml:space="preserve">after </w:t>
      </w:r>
      <w:r w:rsidRPr="002E048E">
        <w:rPr>
          <w:szCs w:val="24"/>
        </w:rPr>
        <w:t>infusion)</w:t>
      </w:r>
      <w:r w:rsidR="008162FA" w:rsidRPr="002E048E">
        <w:rPr>
          <w:szCs w:val="24"/>
        </w:rPr>
        <w:t xml:space="preserve"> and </w:t>
      </w:r>
      <w:r w:rsidR="00F55896" w:rsidRPr="002E048E">
        <w:rPr>
          <w:szCs w:val="24"/>
        </w:rPr>
        <w:t xml:space="preserve">usually </w:t>
      </w:r>
      <w:r w:rsidR="008162FA" w:rsidRPr="002E048E">
        <w:rPr>
          <w:szCs w:val="24"/>
        </w:rPr>
        <w:t>is accompanied by fever, hypoxia, and weight gain.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Given that this patient </w:t>
      </w:r>
      <w:r w:rsidR="007A772D" w:rsidRPr="002E048E">
        <w:rPr>
          <w:szCs w:val="24"/>
        </w:rPr>
        <w:t xml:space="preserve">does not </w:t>
      </w:r>
      <w:r w:rsidR="008162FA" w:rsidRPr="002E048E">
        <w:rPr>
          <w:szCs w:val="24"/>
        </w:rPr>
        <w:t xml:space="preserve">have those characteristics and </w:t>
      </w:r>
      <w:proofErr w:type="gramStart"/>
      <w:r w:rsidR="008162FA" w:rsidRPr="002E048E">
        <w:rPr>
          <w:szCs w:val="24"/>
        </w:rPr>
        <w:t>has involvement</w:t>
      </w:r>
      <w:proofErr w:type="gramEnd"/>
      <w:r w:rsidR="008162FA" w:rsidRPr="002E048E">
        <w:rPr>
          <w:szCs w:val="24"/>
        </w:rPr>
        <w:t xml:space="preserve"> of palms and soles</w:t>
      </w:r>
      <w:r w:rsidR="000F7BD6" w:rsidRPr="002E048E">
        <w:rPr>
          <w:szCs w:val="24"/>
        </w:rPr>
        <w:t>,</w:t>
      </w:r>
      <w:r w:rsidR="008162FA" w:rsidRPr="002E048E">
        <w:rPr>
          <w:szCs w:val="24"/>
        </w:rPr>
        <w:t xml:space="preserve"> this is </w:t>
      </w:r>
      <w:r w:rsidR="000F7BD6" w:rsidRPr="002E048E">
        <w:rPr>
          <w:szCs w:val="24"/>
        </w:rPr>
        <w:t xml:space="preserve">probably </w:t>
      </w:r>
      <w:r w:rsidR="008162FA" w:rsidRPr="002E048E">
        <w:rPr>
          <w:szCs w:val="24"/>
        </w:rPr>
        <w:t>acute skin G</w:t>
      </w:r>
      <w:r w:rsidR="00FA3C40" w:rsidRPr="002E048E">
        <w:rPr>
          <w:szCs w:val="24"/>
        </w:rPr>
        <w:t>VH</w:t>
      </w:r>
      <w:r w:rsidR="008162FA" w:rsidRPr="002E048E">
        <w:rPr>
          <w:szCs w:val="24"/>
        </w:rPr>
        <w:t>D.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Because it covers </w:t>
      </w:r>
      <w:r w:rsidR="00AC419F" w:rsidRPr="002E048E">
        <w:rPr>
          <w:szCs w:val="24"/>
        </w:rPr>
        <w:t xml:space="preserve">the </w:t>
      </w:r>
      <w:r w:rsidR="008162FA" w:rsidRPr="002E048E">
        <w:rPr>
          <w:szCs w:val="24"/>
        </w:rPr>
        <w:t xml:space="preserve">trunk and extremities, it involves </w:t>
      </w:r>
      <w:r w:rsidR="007A772D" w:rsidRPr="002E048E">
        <w:rPr>
          <w:szCs w:val="24"/>
        </w:rPr>
        <w:t xml:space="preserve">more than </w:t>
      </w:r>
      <w:r w:rsidR="008162FA" w:rsidRPr="002E048E">
        <w:rPr>
          <w:szCs w:val="24"/>
        </w:rPr>
        <w:t>50% of the skin area and therefore is skin stage 3</w:t>
      </w:r>
      <w:r w:rsidR="00FA3C40" w:rsidRPr="002E048E">
        <w:rPr>
          <w:szCs w:val="24"/>
        </w:rPr>
        <w:t>. Stage 3 skin GVHD</w:t>
      </w:r>
      <w:r w:rsidR="008162FA" w:rsidRPr="002E048E">
        <w:rPr>
          <w:szCs w:val="24"/>
        </w:rPr>
        <w:t xml:space="preserve"> is often difficult to treat by topical therapy or increasing calcineurin inhibitors alone.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Systemic therapy with prednisolone is </w:t>
      </w:r>
      <w:r w:rsidR="000F7BD6" w:rsidRPr="002E048E">
        <w:rPr>
          <w:szCs w:val="24"/>
        </w:rPr>
        <w:t xml:space="preserve">probably </w:t>
      </w:r>
      <w:r w:rsidR="008162FA" w:rsidRPr="002E048E">
        <w:rPr>
          <w:szCs w:val="24"/>
        </w:rPr>
        <w:t xml:space="preserve">necessary, so this therapy should be started along with topical therapy to help with </w:t>
      </w:r>
      <w:r w:rsidR="000F7BD6" w:rsidRPr="002E048E">
        <w:rPr>
          <w:szCs w:val="24"/>
        </w:rPr>
        <w:t xml:space="preserve">pruritus </w:t>
      </w:r>
      <w:r w:rsidR="008162FA" w:rsidRPr="002E048E">
        <w:rPr>
          <w:szCs w:val="24"/>
        </w:rPr>
        <w:t>and speed response.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>A skin biopsy to rule out a drug rash or viral exanthem is not often helpful</w:t>
      </w:r>
      <w:r w:rsidRPr="002E048E">
        <w:rPr>
          <w:szCs w:val="24"/>
        </w:rPr>
        <w:t xml:space="preserve"> but may be performed</w:t>
      </w:r>
      <w:r w:rsidR="008162FA" w:rsidRPr="002E048E">
        <w:rPr>
          <w:szCs w:val="24"/>
        </w:rPr>
        <w:t>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>Judgment about possible viral or drug reactions should be made in the context of the addition of new medications or other signs and symptoms.</w:t>
      </w:r>
      <w:r w:rsidR="009741F4" w:rsidRPr="002E048E">
        <w:rPr>
          <w:szCs w:val="24"/>
        </w:rPr>
        <w:t xml:space="preserve"> </w:t>
      </w:r>
      <w:r w:rsidR="008162FA" w:rsidRPr="002E048E">
        <w:rPr>
          <w:szCs w:val="24"/>
        </w:rPr>
        <w:t xml:space="preserve">In this case, the patient is at a classic time for acute GVHD, so treatment with or without a </w:t>
      </w:r>
      <w:r w:rsidRPr="002E048E">
        <w:rPr>
          <w:szCs w:val="24"/>
        </w:rPr>
        <w:t xml:space="preserve">skin </w:t>
      </w:r>
      <w:r w:rsidR="008162FA" w:rsidRPr="002E048E">
        <w:rPr>
          <w:szCs w:val="24"/>
        </w:rPr>
        <w:t>biopsy is appropriate.</w:t>
      </w:r>
    </w:p>
    <w:sectPr w:rsidR="005F6964" w:rsidRPr="002E048E" w:rsidSect="00E2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19"/>
    <w:rsid w:val="00022198"/>
    <w:rsid w:val="00025D0C"/>
    <w:rsid w:val="0002762D"/>
    <w:rsid w:val="000410DA"/>
    <w:rsid w:val="00054663"/>
    <w:rsid w:val="000570CD"/>
    <w:rsid w:val="00057E89"/>
    <w:rsid w:val="0008730F"/>
    <w:rsid w:val="000A04CD"/>
    <w:rsid w:val="000A6749"/>
    <w:rsid w:val="000B0E45"/>
    <w:rsid w:val="000C02FA"/>
    <w:rsid w:val="000D0D53"/>
    <w:rsid w:val="000F1C44"/>
    <w:rsid w:val="000F2383"/>
    <w:rsid w:val="000F7BD6"/>
    <w:rsid w:val="001300AE"/>
    <w:rsid w:val="001465D6"/>
    <w:rsid w:val="00152562"/>
    <w:rsid w:val="001572ED"/>
    <w:rsid w:val="0017001C"/>
    <w:rsid w:val="0019730B"/>
    <w:rsid w:val="001B475F"/>
    <w:rsid w:val="001B6EA2"/>
    <w:rsid w:val="001C3795"/>
    <w:rsid w:val="001C53C6"/>
    <w:rsid w:val="001D011F"/>
    <w:rsid w:val="0022104E"/>
    <w:rsid w:val="00283109"/>
    <w:rsid w:val="00293F9E"/>
    <w:rsid w:val="00296159"/>
    <w:rsid w:val="002B47D9"/>
    <w:rsid w:val="002C65FF"/>
    <w:rsid w:val="002D448D"/>
    <w:rsid w:val="002E048E"/>
    <w:rsid w:val="002F64E3"/>
    <w:rsid w:val="00312073"/>
    <w:rsid w:val="00326FF3"/>
    <w:rsid w:val="00331AAF"/>
    <w:rsid w:val="00365E3E"/>
    <w:rsid w:val="00370FCC"/>
    <w:rsid w:val="003A0E5A"/>
    <w:rsid w:val="003A5640"/>
    <w:rsid w:val="003B19ED"/>
    <w:rsid w:val="003B4429"/>
    <w:rsid w:val="003C4A45"/>
    <w:rsid w:val="003D7680"/>
    <w:rsid w:val="003D777B"/>
    <w:rsid w:val="004502B8"/>
    <w:rsid w:val="00451241"/>
    <w:rsid w:val="004728FA"/>
    <w:rsid w:val="00472D53"/>
    <w:rsid w:val="00486813"/>
    <w:rsid w:val="004877B3"/>
    <w:rsid w:val="00493A5F"/>
    <w:rsid w:val="004A50AF"/>
    <w:rsid w:val="004B3B25"/>
    <w:rsid w:val="004C1BFC"/>
    <w:rsid w:val="00515DCD"/>
    <w:rsid w:val="00542803"/>
    <w:rsid w:val="0054635F"/>
    <w:rsid w:val="00552F1A"/>
    <w:rsid w:val="00570FF4"/>
    <w:rsid w:val="00573F19"/>
    <w:rsid w:val="00597DBD"/>
    <w:rsid w:val="005A16A4"/>
    <w:rsid w:val="005C00D8"/>
    <w:rsid w:val="005C06B9"/>
    <w:rsid w:val="005E53E6"/>
    <w:rsid w:val="005F6964"/>
    <w:rsid w:val="00614733"/>
    <w:rsid w:val="00614992"/>
    <w:rsid w:val="00623842"/>
    <w:rsid w:val="0062457A"/>
    <w:rsid w:val="00636E10"/>
    <w:rsid w:val="00651EA0"/>
    <w:rsid w:val="00656C34"/>
    <w:rsid w:val="00662AE5"/>
    <w:rsid w:val="006719F0"/>
    <w:rsid w:val="00685CCD"/>
    <w:rsid w:val="006B71E9"/>
    <w:rsid w:val="006C22A4"/>
    <w:rsid w:val="006C4CD2"/>
    <w:rsid w:val="006F46FB"/>
    <w:rsid w:val="00725F31"/>
    <w:rsid w:val="00731A22"/>
    <w:rsid w:val="007562B4"/>
    <w:rsid w:val="00761976"/>
    <w:rsid w:val="00772023"/>
    <w:rsid w:val="007751FB"/>
    <w:rsid w:val="007A772D"/>
    <w:rsid w:val="007D0DF1"/>
    <w:rsid w:val="007E3952"/>
    <w:rsid w:val="007E675D"/>
    <w:rsid w:val="007F290D"/>
    <w:rsid w:val="00812A0B"/>
    <w:rsid w:val="00815A1C"/>
    <w:rsid w:val="008162FA"/>
    <w:rsid w:val="00830E5D"/>
    <w:rsid w:val="00855165"/>
    <w:rsid w:val="008663FF"/>
    <w:rsid w:val="008D1FC8"/>
    <w:rsid w:val="008D3FD7"/>
    <w:rsid w:val="008E1C61"/>
    <w:rsid w:val="009019EA"/>
    <w:rsid w:val="00904026"/>
    <w:rsid w:val="009138BC"/>
    <w:rsid w:val="00914B0F"/>
    <w:rsid w:val="00942D74"/>
    <w:rsid w:val="00954701"/>
    <w:rsid w:val="00956F4B"/>
    <w:rsid w:val="009741F4"/>
    <w:rsid w:val="00996A19"/>
    <w:rsid w:val="009C4554"/>
    <w:rsid w:val="009E6841"/>
    <w:rsid w:val="009F78E1"/>
    <w:rsid w:val="00A02F4B"/>
    <w:rsid w:val="00A6635E"/>
    <w:rsid w:val="00A733A3"/>
    <w:rsid w:val="00A83E59"/>
    <w:rsid w:val="00A859AA"/>
    <w:rsid w:val="00A97E0B"/>
    <w:rsid w:val="00AB3AA8"/>
    <w:rsid w:val="00AC419F"/>
    <w:rsid w:val="00AD57EB"/>
    <w:rsid w:val="00AD640B"/>
    <w:rsid w:val="00AE1DF6"/>
    <w:rsid w:val="00AE4BC8"/>
    <w:rsid w:val="00AF1E43"/>
    <w:rsid w:val="00AF74C9"/>
    <w:rsid w:val="00B0181C"/>
    <w:rsid w:val="00B07F0D"/>
    <w:rsid w:val="00B214AB"/>
    <w:rsid w:val="00B32A21"/>
    <w:rsid w:val="00B44069"/>
    <w:rsid w:val="00B51C2E"/>
    <w:rsid w:val="00B64A52"/>
    <w:rsid w:val="00B82AD1"/>
    <w:rsid w:val="00B97D39"/>
    <w:rsid w:val="00BB641E"/>
    <w:rsid w:val="00BC227D"/>
    <w:rsid w:val="00BF5510"/>
    <w:rsid w:val="00C10916"/>
    <w:rsid w:val="00C22E57"/>
    <w:rsid w:val="00C648D3"/>
    <w:rsid w:val="00C66152"/>
    <w:rsid w:val="00C67712"/>
    <w:rsid w:val="00C82F42"/>
    <w:rsid w:val="00C91114"/>
    <w:rsid w:val="00CA0157"/>
    <w:rsid w:val="00CA026D"/>
    <w:rsid w:val="00CC403F"/>
    <w:rsid w:val="00CD4AF0"/>
    <w:rsid w:val="00CF6C69"/>
    <w:rsid w:val="00CF7C81"/>
    <w:rsid w:val="00D035BE"/>
    <w:rsid w:val="00D06CCF"/>
    <w:rsid w:val="00D1553F"/>
    <w:rsid w:val="00D262A7"/>
    <w:rsid w:val="00D47E24"/>
    <w:rsid w:val="00D61D0B"/>
    <w:rsid w:val="00D756EE"/>
    <w:rsid w:val="00D77406"/>
    <w:rsid w:val="00D8352A"/>
    <w:rsid w:val="00D95E89"/>
    <w:rsid w:val="00DA07AB"/>
    <w:rsid w:val="00DB3667"/>
    <w:rsid w:val="00DC408B"/>
    <w:rsid w:val="00E01C8C"/>
    <w:rsid w:val="00E22C34"/>
    <w:rsid w:val="00E27B63"/>
    <w:rsid w:val="00E341B4"/>
    <w:rsid w:val="00E4119D"/>
    <w:rsid w:val="00E47AA7"/>
    <w:rsid w:val="00E56CB9"/>
    <w:rsid w:val="00E97E21"/>
    <w:rsid w:val="00EA4A06"/>
    <w:rsid w:val="00EA57CF"/>
    <w:rsid w:val="00EB6E9E"/>
    <w:rsid w:val="00EC3BE0"/>
    <w:rsid w:val="00EC5CDD"/>
    <w:rsid w:val="00EE368B"/>
    <w:rsid w:val="00F13DFA"/>
    <w:rsid w:val="00F55896"/>
    <w:rsid w:val="00F622A0"/>
    <w:rsid w:val="00F62D1A"/>
    <w:rsid w:val="00F76239"/>
    <w:rsid w:val="00FA3C40"/>
    <w:rsid w:val="00FA4359"/>
    <w:rsid w:val="00FB0DFB"/>
    <w:rsid w:val="00FE114A"/>
    <w:rsid w:val="00FF3EB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83320"/>
  <w14:defaultImageDpi w14:val="300"/>
  <w15:docId w15:val="{A57B3A75-B12E-4083-86FE-63CC1AF0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A2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A22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F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B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53E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6" ma:contentTypeDescription="Create a new document." ma:contentTypeScope="" ma:versionID="50ed737f5f2bd7ceaa98a187e0ccaa7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23697daaef9795037ab5ec31f3c509ee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caf26-25ad-42a2-bb61-6898ce245ac9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33bb-bfdf-45c4-9e5c-1558b0841ffd" xsi:nil="true"/>
    <lcf76f155ced4ddcb4097134ff3c332f xmlns="9c46be9e-554d-43f0-bc75-21fbb32bf3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9AB0F-0F14-4BEA-AEEA-5C36F46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2A6B1-C96B-4FF0-93BB-238326E1F1D5}">
  <ds:schemaRefs>
    <ds:schemaRef ds:uri="http://schemas.microsoft.com/office/2006/metadata/properties"/>
    <ds:schemaRef ds:uri="http://schemas.microsoft.com/office/infopath/2007/PartnerControls"/>
    <ds:schemaRef ds:uri="5e0533bb-bfdf-45c4-9e5c-1558b0841ffd"/>
    <ds:schemaRef ds:uri="9c46be9e-554d-43f0-bc75-21fbb32bf30c"/>
  </ds:schemaRefs>
</ds:datastoreItem>
</file>

<file path=customXml/itemProps3.xml><?xml version="1.0" encoding="utf-8"?>
<ds:datastoreItem xmlns:ds="http://schemas.openxmlformats.org/officeDocument/2006/customXml" ds:itemID="{D3123B44-64EE-441E-AABB-78BB035FB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Pulsipher</dc:creator>
  <cp:keywords/>
  <dc:description/>
  <cp:lastModifiedBy>Cassie McGarigle</cp:lastModifiedBy>
  <cp:revision>5</cp:revision>
  <dcterms:created xsi:type="dcterms:W3CDTF">2020-12-23T03:41:00Z</dcterms:created>
  <dcterms:modified xsi:type="dcterms:W3CDTF">2022-09-02T19:42:00Z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</Properties>
</file>